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102" w:rsidRDefault="00802102" w:rsidP="00802102">
      <w:pPr>
        <w:jc w:val="center"/>
        <w:rPr>
          <w:rFonts w:cs="Times New Roman"/>
          <w:b/>
          <w:noProof/>
          <w:szCs w:val="24"/>
        </w:rPr>
      </w:pPr>
    </w:p>
    <w:p w:rsidR="00802102" w:rsidRDefault="00802102" w:rsidP="00802102">
      <w:pPr>
        <w:jc w:val="center"/>
        <w:rPr>
          <w:rFonts w:cs="Times New Roman"/>
          <w:b/>
          <w:noProof/>
          <w:szCs w:val="24"/>
        </w:rPr>
      </w:pPr>
    </w:p>
    <w:p w:rsidR="00802102" w:rsidRDefault="00802102" w:rsidP="00802102">
      <w:pPr>
        <w:jc w:val="center"/>
        <w:rPr>
          <w:rFonts w:cs="Times New Roman"/>
          <w:b/>
          <w:noProof/>
          <w:szCs w:val="24"/>
        </w:rPr>
      </w:pPr>
    </w:p>
    <w:p w:rsidR="00802102" w:rsidRDefault="00802102" w:rsidP="00802102">
      <w:pPr>
        <w:jc w:val="center"/>
        <w:rPr>
          <w:rFonts w:cs="Times New Roman"/>
          <w:b/>
          <w:noProof/>
          <w:szCs w:val="24"/>
        </w:rPr>
      </w:pPr>
    </w:p>
    <w:p w:rsidR="00802102" w:rsidRDefault="00802102" w:rsidP="00802102">
      <w:pPr>
        <w:jc w:val="center"/>
        <w:rPr>
          <w:rFonts w:cs="Times New Roman"/>
          <w:b/>
          <w:noProof/>
          <w:szCs w:val="24"/>
        </w:rPr>
      </w:pPr>
    </w:p>
    <w:p w:rsidR="00802102" w:rsidRDefault="00802102" w:rsidP="00802102">
      <w:pPr>
        <w:jc w:val="center"/>
        <w:rPr>
          <w:rFonts w:cs="Times New Roman"/>
          <w:b/>
          <w:noProof/>
          <w:szCs w:val="24"/>
        </w:rPr>
      </w:pPr>
    </w:p>
    <w:p w:rsidR="00802102" w:rsidRDefault="00802102" w:rsidP="00802102">
      <w:pPr>
        <w:jc w:val="center"/>
        <w:rPr>
          <w:rFonts w:cs="Times New Roman"/>
          <w:b/>
          <w:noProof/>
          <w:szCs w:val="24"/>
        </w:rPr>
      </w:pPr>
    </w:p>
    <w:p w:rsidR="00802102" w:rsidRPr="00802102" w:rsidRDefault="00802102" w:rsidP="00802102">
      <w:pPr>
        <w:jc w:val="center"/>
        <w:rPr>
          <w:rFonts w:cs="Times New Roman"/>
          <w:color w:val="000000" w:themeColor="text1"/>
          <w:szCs w:val="27"/>
          <w:shd w:val="clear" w:color="auto" w:fill="FFFFFF"/>
        </w:rPr>
      </w:pPr>
      <w:r w:rsidRPr="00802102">
        <w:rPr>
          <w:rFonts w:cs="Times New Roman"/>
          <w:color w:val="000000" w:themeColor="text1"/>
          <w:szCs w:val="27"/>
          <w:shd w:val="clear" w:color="auto" w:fill="FFFFFF"/>
        </w:rPr>
        <w:t> Sport Obermeyer Case Study</w:t>
      </w:r>
    </w:p>
    <w:p w:rsidR="00802102" w:rsidRPr="00802102" w:rsidRDefault="00802102" w:rsidP="00802102">
      <w:pPr>
        <w:jc w:val="center"/>
        <w:rPr>
          <w:rFonts w:cs="Times New Roman"/>
          <w:color w:val="000000" w:themeColor="text1"/>
          <w:szCs w:val="27"/>
          <w:shd w:val="clear" w:color="auto" w:fill="FFFFFF"/>
        </w:rPr>
      </w:pPr>
      <w:r w:rsidRPr="00802102">
        <w:rPr>
          <w:rFonts w:cs="Times New Roman"/>
          <w:color w:val="000000" w:themeColor="text1"/>
          <w:szCs w:val="27"/>
          <w:shd w:val="clear" w:color="auto" w:fill="FFFFFF"/>
        </w:rPr>
        <w:t>Name</w:t>
      </w:r>
    </w:p>
    <w:p w:rsidR="00802102" w:rsidRDefault="00802102" w:rsidP="00802102">
      <w:pPr>
        <w:jc w:val="center"/>
        <w:rPr>
          <w:rFonts w:cs="Times New Roman"/>
          <w:b/>
          <w:noProof/>
          <w:szCs w:val="24"/>
        </w:rPr>
      </w:pPr>
      <w:r w:rsidRPr="00802102">
        <w:rPr>
          <w:rFonts w:cs="Times New Roman"/>
          <w:color w:val="000000" w:themeColor="text1"/>
          <w:szCs w:val="27"/>
          <w:shd w:val="clear" w:color="auto" w:fill="FFFFFF"/>
        </w:rPr>
        <w:t>University</w:t>
      </w:r>
      <w:r>
        <w:rPr>
          <w:rFonts w:cs="Times New Roman"/>
          <w:b/>
          <w:noProof/>
          <w:szCs w:val="24"/>
        </w:rPr>
        <w:br w:type="page"/>
      </w:r>
    </w:p>
    <w:p w:rsidR="00802102" w:rsidRPr="00802102" w:rsidRDefault="00802102" w:rsidP="00802102">
      <w:pPr>
        <w:jc w:val="center"/>
        <w:rPr>
          <w:rFonts w:cs="Times New Roman"/>
          <w:color w:val="000000" w:themeColor="text1"/>
          <w:szCs w:val="27"/>
          <w:shd w:val="clear" w:color="auto" w:fill="FFFFFF"/>
        </w:rPr>
      </w:pPr>
      <w:r w:rsidRPr="00802102">
        <w:rPr>
          <w:rFonts w:cs="Times New Roman"/>
          <w:color w:val="000000" w:themeColor="text1"/>
          <w:szCs w:val="27"/>
          <w:shd w:val="clear" w:color="auto" w:fill="FFFFFF"/>
        </w:rPr>
        <w:lastRenderedPageBreak/>
        <w:t> Sport Obermeyer Case Study</w:t>
      </w:r>
    </w:p>
    <w:p w:rsidR="00840181" w:rsidRPr="006A7E81" w:rsidRDefault="00840181" w:rsidP="006A7E81">
      <w:pPr>
        <w:spacing w:line="480" w:lineRule="auto"/>
        <w:contextualSpacing/>
        <w:rPr>
          <w:rFonts w:cs="Times New Roman"/>
          <w:b/>
          <w:noProof/>
          <w:szCs w:val="24"/>
        </w:rPr>
      </w:pPr>
      <w:bookmarkStart w:id="0" w:name="_GoBack"/>
      <w:bookmarkEnd w:id="0"/>
      <w:r w:rsidRPr="006A7E81">
        <w:rPr>
          <w:rFonts w:cs="Times New Roman"/>
          <w:b/>
          <w:noProof/>
          <w:szCs w:val="24"/>
        </w:rPr>
        <w:t>Question 1:</w:t>
      </w:r>
      <w:r w:rsidR="00484621" w:rsidRPr="006A7E81">
        <w:rPr>
          <w:rFonts w:cs="Times New Roman"/>
          <w:b/>
          <w:noProof/>
          <w:szCs w:val="24"/>
        </w:rPr>
        <w:t>Recommeded Units from Hong Kong</w:t>
      </w:r>
    </w:p>
    <w:p w:rsidR="008827E7" w:rsidRPr="006A7E81" w:rsidRDefault="00BD0D7C" w:rsidP="006A7E81">
      <w:pPr>
        <w:spacing w:line="480" w:lineRule="auto"/>
        <w:ind w:firstLine="720"/>
        <w:contextualSpacing/>
        <w:rPr>
          <w:rFonts w:cs="Times New Roman"/>
          <w:noProof/>
          <w:szCs w:val="24"/>
        </w:rPr>
      </w:pPr>
      <w:r w:rsidRPr="006A7E81">
        <w:rPr>
          <w:rFonts w:cs="Times New Roman"/>
          <w:noProof/>
          <w:szCs w:val="24"/>
        </w:rPr>
        <w:t>The price in wholesale for Rococo is 112.5 as indicated in the textbook since the diff</w:t>
      </w:r>
      <w:r w:rsidR="006C09A7" w:rsidRPr="006A7E81">
        <w:rPr>
          <w:rFonts w:cs="Times New Roman"/>
          <w:noProof/>
          <w:szCs w:val="24"/>
        </w:rPr>
        <w:t>e</w:t>
      </w:r>
      <w:r w:rsidRPr="006A7E81">
        <w:rPr>
          <w:rFonts w:cs="Times New Roman"/>
          <w:noProof/>
          <w:szCs w:val="24"/>
        </w:rPr>
        <w:t>rence in price style was ignored as stated in the question. From computation, it is important to get the value of k. the minimum cost of production can be ten thousand units. Therefore if k=1, a table below can be generated:</w:t>
      </w:r>
    </w:p>
    <w:tbl>
      <w:tblPr>
        <w:tblStyle w:val="TableGrid"/>
        <w:tblW w:w="9576" w:type="dxa"/>
        <w:tblLook w:val="04A0" w:firstRow="1" w:lastRow="0" w:firstColumn="1" w:lastColumn="0" w:noHBand="0" w:noVBand="1"/>
      </w:tblPr>
      <w:tblGrid>
        <w:gridCol w:w="2018"/>
        <w:gridCol w:w="1429"/>
        <w:gridCol w:w="1836"/>
        <w:gridCol w:w="2352"/>
        <w:gridCol w:w="1941"/>
      </w:tblGrid>
      <w:tr w:rsidR="008827E7" w:rsidRPr="006A7E81" w:rsidTr="008827E7">
        <w:trPr>
          <w:trHeight w:val="303"/>
        </w:trPr>
        <w:tc>
          <w:tcPr>
            <w:tcW w:w="2018" w:type="dxa"/>
            <w:noWrap/>
            <w:hideMark/>
          </w:tcPr>
          <w:p w:rsidR="008827E7" w:rsidRPr="008827E7" w:rsidRDefault="00097C6F"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 xml:space="preserve">Style </w:t>
            </w:r>
          </w:p>
        </w:tc>
        <w:tc>
          <w:tcPr>
            <w:tcW w:w="1429" w:type="dxa"/>
          </w:tcPr>
          <w:p w:rsidR="008827E7" w:rsidRPr="008827E7" w:rsidRDefault="00097C6F"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Av. Forecast</w:t>
            </w:r>
          </w:p>
        </w:tc>
        <w:tc>
          <w:tcPr>
            <w:tcW w:w="1836" w:type="dxa"/>
            <w:noWrap/>
            <w:hideMark/>
          </w:tcPr>
          <w:p w:rsidR="008827E7" w:rsidRPr="008827E7" w:rsidRDefault="00097C6F"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W. S. Price</w:t>
            </w:r>
          </w:p>
        </w:tc>
        <w:tc>
          <w:tcPr>
            <w:tcW w:w="2352" w:type="dxa"/>
            <w:noWrap/>
            <w:hideMark/>
          </w:tcPr>
          <w:p w:rsidR="008827E7" w:rsidRPr="008827E7" w:rsidRDefault="00097C6F"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First Maximum Production</w:t>
            </w:r>
          </w:p>
        </w:tc>
        <w:tc>
          <w:tcPr>
            <w:tcW w:w="1941" w:type="dxa"/>
          </w:tcPr>
          <w:p w:rsidR="008827E7" w:rsidRPr="008827E7" w:rsidRDefault="00097C6F"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2x</w:t>
            </w:r>
            <w:r w:rsidR="003A0324" w:rsidRPr="006A7E81">
              <w:rPr>
                <w:rFonts w:eastAsia="Times New Roman" w:cs="Times New Roman"/>
                <w:b/>
                <w:bCs/>
                <w:color w:val="000000"/>
                <w:szCs w:val="24"/>
              </w:rPr>
              <w:t>SD</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 xml:space="preserve">Gail   </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1017</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629</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388</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 xml:space="preserve">Isis </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1042</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396</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646</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Entice</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1348</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862</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496</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Assault</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2525</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1845</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680</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Teri</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1100</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338</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762</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Electra</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2150</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1343</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807</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Stephanie</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1113</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65</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1048</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Seduced</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4017</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2904</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1113</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Anita</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3296</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1202</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2094</w:t>
            </w:r>
          </w:p>
        </w:tc>
      </w:tr>
      <w:tr w:rsidR="008827E7" w:rsidRPr="006A7E81" w:rsidTr="008827E7">
        <w:trPr>
          <w:trHeight w:val="303"/>
        </w:trPr>
        <w:tc>
          <w:tcPr>
            <w:tcW w:w="2018" w:type="dxa"/>
            <w:hideMark/>
          </w:tcPr>
          <w:p w:rsidR="008827E7" w:rsidRPr="008827E7" w:rsidRDefault="008827E7" w:rsidP="006A7E81">
            <w:pPr>
              <w:spacing w:line="480" w:lineRule="auto"/>
              <w:contextualSpacing/>
              <w:rPr>
                <w:rFonts w:eastAsia="Times New Roman" w:cs="Times New Roman"/>
                <w:b/>
                <w:bCs/>
                <w:szCs w:val="24"/>
              </w:rPr>
            </w:pPr>
            <w:r w:rsidRPr="008827E7">
              <w:rPr>
                <w:rFonts w:eastAsia="Times New Roman" w:cs="Times New Roman"/>
                <w:b/>
                <w:bCs/>
                <w:szCs w:val="24"/>
              </w:rPr>
              <w:t>Daphne</w:t>
            </w:r>
          </w:p>
        </w:tc>
        <w:tc>
          <w:tcPr>
            <w:tcW w:w="1429"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2383</w:t>
            </w:r>
          </w:p>
        </w:tc>
        <w:tc>
          <w:tcPr>
            <w:tcW w:w="1836"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989</w:t>
            </w:r>
          </w:p>
        </w:tc>
        <w:tc>
          <w:tcPr>
            <w:tcW w:w="1941" w:type="dxa"/>
          </w:tcPr>
          <w:p w:rsidR="008827E7" w:rsidRPr="008827E7" w:rsidRDefault="008827E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1349</w:t>
            </w:r>
          </w:p>
        </w:tc>
      </w:tr>
      <w:tr w:rsidR="008827E7" w:rsidRPr="006A7E81" w:rsidTr="008827E7">
        <w:trPr>
          <w:trHeight w:val="303"/>
        </w:trPr>
        <w:tc>
          <w:tcPr>
            <w:tcW w:w="2018" w:type="dxa"/>
            <w:noWrap/>
            <w:hideMark/>
          </w:tcPr>
          <w:p w:rsidR="008827E7" w:rsidRPr="008827E7" w:rsidRDefault="008827E7" w:rsidP="006A7E81">
            <w:pPr>
              <w:spacing w:line="480" w:lineRule="auto"/>
              <w:contextualSpacing/>
              <w:rPr>
                <w:rFonts w:eastAsia="Times New Roman" w:cs="Times New Roman"/>
                <w:b/>
                <w:bCs/>
                <w:color w:val="000000"/>
                <w:szCs w:val="24"/>
              </w:rPr>
            </w:pPr>
          </w:p>
        </w:tc>
        <w:tc>
          <w:tcPr>
            <w:tcW w:w="1429" w:type="dxa"/>
          </w:tcPr>
          <w:p w:rsidR="008827E7" w:rsidRPr="008827E7" w:rsidRDefault="008827E7" w:rsidP="006A7E81">
            <w:pPr>
              <w:spacing w:line="480" w:lineRule="auto"/>
              <w:contextualSpacing/>
              <w:jc w:val="right"/>
              <w:rPr>
                <w:rFonts w:eastAsia="Times New Roman" w:cs="Times New Roman"/>
                <w:b/>
                <w:color w:val="000000"/>
                <w:szCs w:val="24"/>
              </w:rPr>
            </w:pPr>
            <w:r w:rsidRPr="008827E7">
              <w:rPr>
                <w:rFonts w:eastAsia="Times New Roman" w:cs="Times New Roman"/>
                <w:b/>
                <w:color w:val="000000"/>
                <w:szCs w:val="24"/>
              </w:rPr>
              <w:t>19991</w:t>
            </w:r>
          </w:p>
        </w:tc>
        <w:tc>
          <w:tcPr>
            <w:tcW w:w="1836" w:type="dxa"/>
            <w:noWrap/>
            <w:hideMark/>
          </w:tcPr>
          <w:p w:rsidR="008827E7" w:rsidRPr="008827E7" w:rsidRDefault="008827E7" w:rsidP="006A7E81">
            <w:pPr>
              <w:spacing w:line="480" w:lineRule="auto"/>
              <w:contextualSpacing/>
              <w:rPr>
                <w:rFonts w:eastAsia="Times New Roman" w:cs="Times New Roman"/>
                <w:color w:val="000000"/>
                <w:szCs w:val="24"/>
              </w:rPr>
            </w:pPr>
          </w:p>
        </w:tc>
        <w:tc>
          <w:tcPr>
            <w:tcW w:w="2352" w:type="dxa"/>
            <w:noWrap/>
            <w:hideMark/>
          </w:tcPr>
          <w:p w:rsidR="008827E7" w:rsidRPr="008827E7" w:rsidRDefault="008827E7" w:rsidP="006A7E81">
            <w:pPr>
              <w:spacing w:line="480" w:lineRule="auto"/>
              <w:contextualSpacing/>
              <w:jc w:val="right"/>
              <w:rPr>
                <w:rFonts w:eastAsia="Times New Roman" w:cs="Times New Roman"/>
                <w:b/>
                <w:color w:val="000000"/>
                <w:szCs w:val="24"/>
              </w:rPr>
            </w:pPr>
            <w:r w:rsidRPr="008827E7">
              <w:rPr>
                <w:rFonts w:eastAsia="Times New Roman" w:cs="Times New Roman"/>
                <w:b/>
                <w:color w:val="000000"/>
                <w:szCs w:val="24"/>
              </w:rPr>
              <w:t>10573</w:t>
            </w:r>
          </w:p>
        </w:tc>
        <w:tc>
          <w:tcPr>
            <w:tcW w:w="1941" w:type="dxa"/>
          </w:tcPr>
          <w:p w:rsidR="008827E7" w:rsidRPr="008827E7" w:rsidRDefault="008827E7" w:rsidP="006A7E81">
            <w:pPr>
              <w:spacing w:line="480" w:lineRule="auto"/>
              <w:contextualSpacing/>
              <w:jc w:val="right"/>
              <w:rPr>
                <w:rFonts w:eastAsia="Times New Roman" w:cs="Times New Roman"/>
                <w:b/>
                <w:color w:val="000000"/>
                <w:szCs w:val="24"/>
              </w:rPr>
            </w:pPr>
            <w:r w:rsidRPr="008827E7">
              <w:rPr>
                <w:rFonts w:eastAsia="Times New Roman" w:cs="Times New Roman"/>
                <w:b/>
                <w:color w:val="000000"/>
                <w:szCs w:val="24"/>
              </w:rPr>
              <w:t>9383</w:t>
            </w:r>
          </w:p>
        </w:tc>
      </w:tr>
    </w:tbl>
    <w:p w:rsidR="00BD0D7C" w:rsidRPr="006A7E81" w:rsidRDefault="00097C6F" w:rsidP="006A7E81">
      <w:pPr>
        <w:spacing w:line="480" w:lineRule="auto"/>
        <w:contextualSpacing/>
        <w:rPr>
          <w:rFonts w:cs="Times New Roman"/>
          <w:szCs w:val="24"/>
        </w:rPr>
      </w:pPr>
      <w:r w:rsidRPr="006A7E81">
        <w:rPr>
          <w:rFonts w:cs="Times New Roman"/>
          <w:szCs w:val="24"/>
        </w:rPr>
        <w:t>Table 1</w:t>
      </w:r>
      <w:r w:rsidR="00484621" w:rsidRPr="006A7E81">
        <w:rPr>
          <w:rFonts w:cs="Times New Roman"/>
          <w:szCs w:val="24"/>
        </w:rPr>
        <w:t>; Av</w:t>
      </w:r>
      <w:r w:rsidR="003A0324" w:rsidRPr="006A7E81">
        <w:rPr>
          <w:rFonts w:cs="Times New Roman"/>
          <w:szCs w:val="24"/>
        </w:rPr>
        <w:t xml:space="preserve"> is average; W.S is </w:t>
      </w:r>
      <w:r w:rsidR="006C09A7" w:rsidRPr="006A7E81">
        <w:rPr>
          <w:rFonts w:cs="Times New Roman"/>
          <w:szCs w:val="24"/>
        </w:rPr>
        <w:t xml:space="preserve">a </w:t>
      </w:r>
      <w:r w:rsidR="003A0324" w:rsidRPr="006A7E81">
        <w:rPr>
          <w:rFonts w:cs="Times New Roman"/>
          <w:szCs w:val="24"/>
        </w:rPr>
        <w:t xml:space="preserve">wholesale price and SD is </w:t>
      </w:r>
      <w:r w:rsidR="006C09A7" w:rsidRPr="006A7E81">
        <w:rPr>
          <w:rFonts w:cs="Times New Roman"/>
          <w:szCs w:val="24"/>
        </w:rPr>
        <w:t xml:space="preserve">the </w:t>
      </w:r>
      <w:r w:rsidR="003A0324" w:rsidRPr="006A7E81">
        <w:rPr>
          <w:rFonts w:cs="Times New Roman"/>
          <w:szCs w:val="24"/>
        </w:rPr>
        <w:t>standard deviation</w:t>
      </w:r>
    </w:p>
    <w:p w:rsidR="00097C6F" w:rsidRPr="006A7E81" w:rsidRDefault="00097C6F" w:rsidP="006A7E81">
      <w:pPr>
        <w:spacing w:line="480" w:lineRule="auto"/>
        <w:contextualSpacing/>
        <w:rPr>
          <w:rFonts w:cs="Times New Roman"/>
          <w:szCs w:val="24"/>
        </w:rPr>
      </w:pPr>
      <w:r w:rsidRPr="006A7E81">
        <w:rPr>
          <w:rFonts w:cs="Times New Roman"/>
          <w:szCs w:val="24"/>
        </w:rPr>
        <w:t xml:space="preserve">From table 1, </w:t>
      </w:r>
      <w:r w:rsidR="006C09A7" w:rsidRPr="006A7E81">
        <w:rPr>
          <w:rFonts w:cs="Times New Roman"/>
          <w:szCs w:val="24"/>
        </w:rPr>
        <w:t xml:space="preserve">the </w:t>
      </w:r>
      <w:r w:rsidRPr="006A7E81">
        <w:rPr>
          <w:rFonts w:cs="Times New Roman"/>
          <w:szCs w:val="24"/>
        </w:rPr>
        <w:t>total production amount is 10583</w:t>
      </w:r>
      <w:r w:rsidR="003A0324" w:rsidRPr="006A7E81">
        <w:rPr>
          <w:rFonts w:cs="Times New Roman"/>
          <w:szCs w:val="24"/>
        </w:rPr>
        <w:t xml:space="preserve"> which is a bit higher tha</w:t>
      </w:r>
      <w:r w:rsidR="006C09A7" w:rsidRPr="006A7E81">
        <w:rPr>
          <w:rFonts w:cs="Times New Roman"/>
          <w:szCs w:val="24"/>
        </w:rPr>
        <w:t>n</w:t>
      </w:r>
      <w:r w:rsidR="003A0324" w:rsidRPr="006A7E81">
        <w:rPr>
          <w:rFonts w:cs="Times New Roman"/>
          <w:szCs w:val="24"/>
        </w:rPr>
        <w:t xml:space="preserve"> 10000. </w:t>
      </w:r>
    </w:p>
    <w:p w:rsidR="003A0324" w:rsidRPr="006A7E81" w:rsidRDefault="003A0324" w:rsidP="006A7E81">
      <w:pPr>
        <w:spacing w:line="480" w:lineRule="auto"/>
        <w:contextualSpacing/>
        <w:rPr>
          <w:rFonts w:cs="Times New Roman"/>
          <w:szCs w:val="24"/>
        </w:rPr>
      </w:pPr>
      <w:r w:rsidRPr="006A7E81">
        <w:rPr>
          <w:rFonts w:cs="Times New Roman"/>
          <w:szCs w:val="24"/>
        </w:rPr>
        <w:t>Using ∑ (µ −10</w:t>
      </w:r>
      <w:r w:rsidRPr="006A7E81">
        <w:rPr>
          <w:rFonts w:ascii="Cambria Math" w:hAnsi="Cambria Math" w:cs="Cambria Math"/>
          <w:szCs w:val="24"/>
        </w:rPr>
        <w:t>𝑖</w:t>
      </w:r>
      <w:r w:rsidRPr="006A7E81">
        <w:rPr>
          <w:rFonts w:cs="Times New Roman"/>
          <w:szCs w:val="24"/>
        </w:rPr>
        <w:t xml:space="preserve">=1) </w:t>
      </w:r>
      <w:r w:rsidR="00840181" w:rsidRPr="006A7E81">
        <w:rPr>
          <w:rFonts w:cs="Times New Roman"/>
          <w:szCs w:val="24"/>
        </w:rPr>
        <w:t>∑ (</w:t>
      </w:r>
      <w:r w:rsidRPr="006A7E81">
        <w:rPr>
          <w:rFonts w:ascii="Cambria Math" w:hAnsi="Cambria Math" w:cs="Cambria Math"/>
          <w:szCs w:val="24"/>
        </w:rPr>
        <w:t>𝑘𝜎</w:t>
      </w:r>
      <w:r w:rsidRPr="006A7E81">
        <w:rPr>
          <w:rFonts w:cs="Times New Roman"/>
          <w:szCs w:val="24"/>
        </w:rPr>
        <w:t>10</w:t>
      </w:r>
      <w:r w:rsidRPr="006A7E81">
        <w:rPr>
          <w:rFonts w:ascii="Cambria Math" w:hAnsi="Cambria Math" w:cs="Cambria Math"/>
          <w:szCs w:val="24"/>
        </w:rPr>
        <w:t>𝑖</w:t>
      </w:r>
      <w:r w:rsidRPr="006A7E81">
        <w:rPr>
          <w:rFonts w:cs="Times New Roman"/>
          <w:szCs w:val="24"/>
        </w:rPr>
        <w:t>=1) =10,000</w:t>
      </w:r>
      <w:r w:rsidR="006C09A7" w:rsidRPr="006A7E81">
        <w:rPr>
          <w:rFonts w:cs="Times New Roman"/>
          <w:szCs w:val="24"/>
        </w:rPr>
        <w:t xml:space="preserve"> (Chao et al. 2009) </w:t>
      </w:r>
      <w:r w:rsidRPr="006A7E81">
        <w:rPr>
          <w:rFonts w:cs="Times New Roman"/>
          <w:szCs w:val="24"/>
        </w:rPr>
        <w:t>the then the value of k=1.0648</w:t>
      </w:r>
    </w:p>
    <w:p w:rsidR="003A0324" w:rsidRPr="006A7E81" w:rsidRDefault="003A0324" w:rsidP="006A7E81">
      <w:pPr>
        <w:spacing w:line="480" w:lineRule="auto"/>
        <w:contextualSpacing/>
        <w:rPr>
          <w:rFonts w:cs="Times New Roman"/>
          <w:szCs w:val="24"/>
        </w:rPr>
      </w:pPr>
      <w:r w:rsidRPr="006A7E81">
        <w:rPr>
          <w:rFonts w:cs="Times New Roman"/>
          <w:szCs w:val="24"/>
        </w:rPr>
        <w:t xml:space="preserve">Therefore the below table can be generated. </w:t>
      </w:r>
    </w:p>
    <w:tbl>
      <w:tblPr>
        <w:tblStyle w:val="TableGrid"/>
        <w:tblW w:w="9576" w:type="dxa"/>
        <w:tblLook w:val="04A0" w:firstRow="1" w:lastRow="0" w:firstColumn="1" w:lastColumn="0" w:noHBand="0" w:noVBand="1"/>
      </w:tblPr>
      <w:tblGrid>
        <w:gridCol w:w="2018"/>
        <w:gridCol w:w="1429"/>
        <w:gridCol w:w="1836"/>
        <w:gridCol w:w="2352"/>
        <w:gridCol w:w="1941"/>
      </w:tblGrid>
      <w:tr w:rsidR="003A0324" w:rsidRPr="006A7E81" w:rsidTr="00D113F7">
        <w:trPr>
          <w:trHeight w:val="303"/>
        </w:trPr>
        <w:tc>
          <w:tcPr>
            <w:tcW w:w="2018" w:type="dxa"/>
            <w:noWrap/>
            <w:hideMark/>
          </w:tcPr>
          <w:p w:rsidR="003A0324" w:rsidRPr="008827E7" w:rsidRDefault="003A0324"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lastRenderedPageBreak/>
              <w:t xml:space="preserve">Style </w:t>
            </w:r>
          </w:p>
        </w:tc>
        <w:tc>
          <w:tcPr>
            <w:tcW w:w="1429" w:type="dxa"/>
          </w:tcPr>
          <w:p w:rsidR="003A0324" w:rsidRPr="008827E7" w:rsidRDefault="003A0324"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Av. Forecast</w:t>
            </w:r>
          </w:p>
        </w:tc>
        <w:tc>
          <w:tcPr>
            <w:tcW w:w="1836" w:type="dxa"/>
            <w:noWrap/>
            <w:hideMark/>
          </w:tcPr>
          <w:p w:rsidR="003A0324" w:rsidRPr="008827E7" w:rsidRDefault="003A0324"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W. S. Price</w:t>
            </w:r>
          </w:p>
        </w:tc>
        <w:tc>
          <w:tcPr>
            <w:tcW w:w="2352" w:type="dxa"/>
            <w:noWrap/>
            <w:hideMark/>
          </w:tcPr>
          <w:p w:rsidR="003A0324" w:rsidRPr="008827E7" w:rsidRDefault="003A0324"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First Maximum Production</w:t>
            </w:r>
          </w:p>
        </w:tc>
        <w:tc>
          <w:tcPr>
            <w:tcW w:w="1941" w:type="dxa"/>
          </w:tcPr>
          <w:p w:rsidR="003A0324" w:rsidRPr="008827E7" w:rsidRDefault="003A0324"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2xsd</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 xml:space="preserve">Gail   </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1017</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605</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388</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 xml:space="preserve">Isis </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1042</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357</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646</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Entice</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1348</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832</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496</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Assault</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2525</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1804</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680</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Teri</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1100</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292</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762</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Electra</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2150</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1294</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807</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Stephanie</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1113</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1048</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Seduced</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4017</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2836</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1113</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Anita</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3296</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1075</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2094</w:t>
            </w:r>
          </w:p>
        </w:tc>
      </w:tr>
      <w:tr w:rsidR="003A0324" w:rsidRPr="006A7E81" w:rsidTr="00D113F7">
        <w:trPr>
          <w:trHeight w:val="303"/>
        </w:trPr>
        <w:tc>
          <w:tcPr>
            <w:tcW w:w="2018" w:type="dxa"/>
            <w:hideMark/>
          </w:tcPr>
          <w:p w:rsidR="003A0324" w:rsidRPr="008827E7" w:rsidRDefault="003A0324" w:rsidP="006A7E81">
            <w:pPr>
              <w:spacing w:line="480" w:lineRule="auto"/>
              <w:contextualSpacing/>
              <w:rPr>
                <w:rFonts w:eastAsia="Times New Roman" w:cs="Times New Roman"/>
                <w:b/>
                <w:bCs/>
                <w:szCs w:val="24"/>
              </w:rPr>
            </w:pPr>
            <w:r w:rsidRPr="008827E7">
              <w:rPr>
                <w:rFonts w:eastAsia="Times New Roman" w:cs="Times New Roman"/>
                <w:b/>
                <w:bCs/>
                <w:szCs w:val="24"/>
              </w:rPr>
              <w:t>Daphne</w:t>
            </w:r>
          </w:p>
        </w:tc>
        <w:tc>
          <w:tcPr>
            <w:tcW w:w="1429"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2383</w:t>
            </w:r>
          </w:p>
        </w:tc>
        <w:tc>
          <w:tcPr>
            <w:tcW w:w="1836"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112.5</w:t>
            </w:r>
          </w:p>
        </w:tc>
        <w:tc>
          <w:tcPr>
            <w:tcW w:w="2352" w:type="dxa"/>
            <w:noWrap/>
            <w:hideMark/>
          </w:tcPr>
          <w:p w:rsidR="003A0324" w:rsidRPr="008827E7" w:rsidRDefault="003A0324"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904</w:t>
            </w:r>
          </w:p>
        </w:tc>
        <w:tc>
          <w:tcPr>
            <w:tcW w:w="1941" w:type="dxa"/>
          </w:tcPr>
          <w:p w:rsidR="003A0324" w:rsidRPr="008827E7" w:rsidRDefault="003A0324"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1349</w:t>
            </w:r>
          </w:p>
        </w:tc>
      </w:tr>
      <w:tr w:rsidR="003A0324" w:rsidRPr="006A7E81" w:rsidTr="00D113F7">
        <w:trPr>
          <w:trHeight w:val="303"/>
        </w:trPr>
        <w:tc>
          <w:tcPr>
            <w:tcW w:w="2018" w:type="dxa"/>
            <w:noWrap/>
            <w:hideMark/>
          </w:tcPr>
          <w:p w:rsidR="003A0324" w:rsidRPr="008827E7" w:rsidRDefault="003A0324" w:rsidP="006A7E81">
            <w:pPr>
              <w:spacing w:line="480" w:lineRule="auto"/>
              <w:contextualSpacing/>
              <w:rPr>
                <w:rFonts w:eastAsia="Times New Roman" w:cs="Times New Roman"/>
                <w:b/>
                <w:bCs/>
                <w:color w:val="000000"/>
                <w:szCs w:val="24"/>
              </w:rPr>
            </w:pPr>
          </w:p>
        </w:tc>
        <w:tc>
          <w:tcPr>
            <w:tcW w:w="1429" w:type="dxa"/>
          </w:tcPr>
          <w:p w:rsidR="003A0324" w:rsidRPr="008827E7" w:rsidRDefault="003A0324" w:rsidP="006A7E81">
            <w:pPr>
              <w:spacing w:line="480" w:lineRule="auto"/>
              <w:contextualSpacing/>
              <w:jc w:val="right"/>
              <w:rPr>
                <w:rFonts w:eastAsia="Times New Roman" w:cs="Times New Roman"/>
                <w:b/>
                <w:color w:val="000000"/>
                <w:szCs w:val="24"/>
              </w:rPr>
            </w:pPr>
            <w:r w:rsidRPr="008827E7">
              <w:rPr>
                <w:rFonts w:eastAsia="Times New Roman" w:cs="Times New Roman"/>
                <w:b/>
                <w:color w:val="000000"/>
                <w:szCs w:val="24"/>
              </w:rPr>
              <w:t>19991</w:t>
            </w:r>
          </w:p>
        </w:tc>
        <w:tc>
          <w:tcPr>
            <w:tcW w:w="1836" w:type="dxa"/>
            <w:noWrap/>
            <w:hideMark/>
          </w:tcPr>
          <w:p w:rsidR="003A0324" w:rsidRPr="008827E7" w:rsidRDefault="003A0324" w:rsidP="006A7E81">
            <w:pPr>
              <w:spacing w:line="480" w:lineRule="auto"/>
              <w:contextualSpacing/>
              <w:rPr>
                <w:rFonts w:eastAsia="Times New Roman" w:cs="Times New Roman"/>
                <w:color w:val="000000"/>
                <w:szCs w:val="24"/>
              </w:rPr>
            </w:pPr>
          </w:p>
        </w:tc>
        <w:tc>
          <w:tcPr>
            <w:tcW w:w="2352" w:type="dxa"/>
            <w:noWrap/>
            <w:hideMark/>
          </w:tcPr>
          <w:p w:rsidR="003A0324" w:rsidRPr="008827E7" w:rsidRDefault="003A0324" w:rsidP="006A7E81">
            <w:pPr>
              <w:spacing w:line="480" w:lineRule="auto"/>
              <w:contextualSpacing/>
              <w:jc w:val="right"/>
              <w:rPr>
                <w:rFonts w:eastAsia="Times New Roman" w:cs="Times New Roman"/>
                <w:b/>
                <w:color w:val="000000"/>
                <w:szCs w:val="24"/>
              </w:rPr>
            </w:pPr>
            <w:r w:rsidRPr="008827E7">
              <w:rPr>
                <w:rFonts w:eastAsia="Times New Roman" w:cs="Times New Roman"/>
                <w:b/>
                <w:color w:val="000000"/>
                <w:szCs w:val="24"/>
              </w:rPr>
              <w:t>10573</w:t>
            </w:r>
          </w:p>
        </w:tc>
        <w:tc>
          <w:tcPr>
            <w:tcW w:w="1941" w:type="dxa"/>
          </w:tcPr>
          <w:p w:rsidR="003A0324" w:rsidRPr="008827E7" w:rsidRDefault="003A0324" w:rsidP="006A7E81">
            <w:pPr>
              <w:spacing w:line="480" w:lineRule="auto"/>
              <w:contextualSpacing/>
              <w:jc w:val="right"/>
              <w:rPr>
                <w:rFonts w:eastAsia="Times New Roman" w:cs="Times New Roman"/>
                <w:b/>
                <w:color w:val="000000"/>
                <w:szCs w:val="24"/>
              </w:rPr>
            </w:pPr>
            <w:r w:rsidRPr="008827E7">
              <w:rPr>
                <w:rFonts w:eastAsia="Times New Roman" w:cs="Times New Roman"/>
                <w:b/>
                <w:color w:val="000000"/>
                <w:szCs w:val="24"/>
              </w:rPr>
              <w:t>9383</w:t>
            </w:r>
          </w:p>
        </w:tc>
      </w:tr>
    </w:tbl>
    <w:p w:rsidR="003A0324" w:rsidRPr="006A7E81" w:rsidRDefault="009E42AE" w:rsidP="006A7E81">
      <w:pPr>
        <w:spacing w:line="480" w:lineRule="auto"/>
        <w:contextualSpacing/>
        <w:rPr>
          <w:rFonts w:cs="Times New Roman"/>
          <w:szCs w:val="24"/>
        </w:rPr>
      </w:pPr>
      <w:r w:rsidRPr="006A7E81">
        <w:rPr>
          <w:rFonts w:cs="Times New Roman"/>
          <w:szCs w:val="24"/>
        </w:rPr>
        <w:t>Table 2:</w:t>
      </w:r>
    </w:p>
    <w:p w:rsidR="009E42AE" w:rsidRPr="006A7E81" w:rsidRDefault="009E42AE" w:rsidP="006A7E81">
      <w:pPr>
        <w:spacing w:line="480" w:lineRule="auto"/>
        <w:contextualSpacing/>
        <w:rPr>
          <w:rFonts w:cs="Times New Roman"/>
          <w:szCs w:val="24"/>
        </w:rPr>
      </w:pPr>
      <w:r w:rsidRPr="006A7E81">
        <w:rPr>
          <w:rFonts w:cs="Times New Roman"/>
          <w:szCs w:val="24"/>
        </w:rPr>
        <w:t xml:space="preserve">Assumption can be made that the </w:t>
      </w:r>
      <w:r w:rsidR="007D2821" w:rsidRPr="006A7E81">
        <w:rPr>
          <w:rFonts w:cs="Times New Roman"/>
          <w:szCs w:val="24"/>
        </w:rPr>
        <w:t>style above is from Hong Kong and the minimum amount that can be ordered is 600. Thus those below 600 are assumed to be 600</w:t>
      </w:r>
      <w:r w:rsidR="00840181" w:rsidRPr="006A7E81">
        <w:rPr>
          <w:rFonts w:cs="Times New Roman"/>
          <w:szCs w:val="24"/>
        </w:rPr>
        <w:t>.</w:t>
      </w:r>
      <w:r w:rsidR="007D2821" w:rsidRPr="006A7E81">
        <w:rPr>
          <w:rFonts w:cs="Times New Roman"/>
          <w:szCs w:val="24"/>
        </w:rPr>
        <w:t xml:space="preserve"> </w:t>
      </w:r>
    </w:p>
    <w:p w:rsidR="00840181" w:rsidRPr="006A7E81" w:rsidRDefault="00840181" w:rsidP="006A7E81">
      <w:pPr>
        <w:spacing w:line="480" w:lineRule="auto"/>
        <w:contextualSpacing/>
        <w:rPr>
          <w:rFonts w:cs="Times New Roman"/>
          <w:b/>
          <w:szCs w:val="24"/>
        </w:rPr>
      </w:pPr>
      <w:r w:rsidRPr="006A7E81">
        <w:rPr>
          <w:rFonts w:cs="Times New Roman"/>
          <w:b/>
          <w:szCs w:val="24"/>
        </w:rPr>
        <w:t>Question 2</w:t>
      </w:r>
      <w:r w:rsidR="00484621" w:rsidRPr="006A7E81">
        <w:rPr>
          <w:rFonts w:cs="Times New Roman"/>
          <w:b/>
          <w:szCs w:val="24"/>
        </w:rPr>
        <w:t>:</w:t>
      </w:r>
      <w:r w:rsidR="00484621" w:rsidRPr="006A7E81">
        <w:rPr>
          <w:rFonts w:cs="Times New Roman"/>
          <w:b/>
          <w:noProof/>
          <w:szCs w:val="24"/>
        </w:rPr>
        <w:t xml:space="preserve"> </w:t>
      </w:r>
      <w:r w:rsidR="00484621" w:rsidRPr="006A7E81">
        <w:rPr>
          <w:rFonts w:cs="Times New Roman"/>
          <w:b/>
          <w:szCs w:val="24"/>
        </w:rPr>
        <w:t>Measure of risk</w:t>
      </w:r>
      <w:r w:rsidR="00484621" w:rsidRPr="006A7E81">
        <w:rPr>
          <w:rFonts w:cs="Times New Roman"/>
          <w:b/>
          <w:noProof/>
          <w:szCs w:val="24"/>
        </w:rPr>
        <w:t xml:space="preserve"> </w:t>
      </w:r>
    </w:p>
    <w:p w:rsidR="00840181" w:rsidRPr="006A7E81" w:rsidRDefault="00840181" w:rsidP="006A7E81">
      <w:pPr>
        <w:spacing w:line="480" w:lineRule="auto"/>
        <w:contextualSpacing/>
        <w:rPr>
          <w:rFonts w:cs="Times New Roman"/>
          <w:szCs w:val="24"/>
        </w:rPr>
      </w:pPr>
      <w:r w:rsidRPr="006A7E81">
        <w:rPr>
          <w:rFonts w:cs="Times New Roman"/>
          <w:szCs w:val="24"/>
        </w:rPr>
        <w:t xml:space="preserve">According </w:t>
      </w:r>
      <w:r w:rsidR="006C09A7" w:rsidRPr="006A7E81">
        <w:rPr>
          <w:rFonts w:cs="Times New Roman"/>
          <w:szCs w:val="24"/>
        </w:rPr>
        <w:t>to Wilson, Zwickle, and Walpole (2019</w:t>
      </w:r>
      <w:r w:rsidRPr="006A7E81">
        <w:rPr>
          <w:rFonts w:cs="Times New Roman"/>
          <w:szCs w:val="24"/>
        </w:rPr>
        <w:t>)</w:t>
      </w:r>
      <w:r w:rsidR="006C09A7" w:rsidRPr="006A7E81">
        <w:rPr>
          <w:rFonts w:cs="Times New Roman"/>
          <w:szCs w:val="24"/>
        </w:rPr>
        <w:t xml:space="preserve"> </w:t>
      </w:r>
      <w:r w:rsidRPr="006A7E81">
        <w:rPr>
          <w:rFonts w:cs="Times New Roman"/>
          <w:szCs w:val="24"/>
        </w:rPr>
        <w:t>CO</w:t>
      </w:r>
      <w:r w:rsidR="006C09A7" w:rsidRPr="006A7E81">
        <w:rPr>
          <w:rFonts w:cs="Times New Roman"/>
          <w:szCs w:val="24"/>
        </w:rPr>
        <w:t xml:space="preserve"> </w:t>
      </w:r>
      <w:r w:rsidRPr="006A7E81">
        <w:rPr>
          <w:rFonts w:cs="Times New Roman"/>
          <w:szCs w:val="24"/>
        </w:rPr>
        <w:t>=</w:t>
      </w:r>
      <w:r w:rsidR="006C09A7" w:rsidRPr="006A7E81">
        <w:rPr>
          <w:rFonts w:cs="Times New Roman"/>
          <w:szCs w:val="24"/>
        </w:rPr>
        <w:t xml:space="preserve"> </w:t>
      </w:r>
      <w:r w:rsidRPr="006A7E81">
        <w:rPr>
          <w:rFonts w:cs="Times New Roman"/>
          <w:szCs w:val="24"/>
        </w:rPr>
        <w:t>SD/AF</w:t>
      </w:r>
    </w:p>
    <w:p w:rsidR="00840181" w:rsidRPr="006A7E81" w:rsidRDefault="00840181" w:rsidP="006A7E81">
      <w:pPr>
        <w:spacing w:line="480" w:lineRule="auto"/>
        <w:contextualSpacing/>
        <w:rPr>
          <w:rFonts w:cs="Times New Roman"/>
          <w:i/>
          <w:szCs w:val="24"/>
        </w:rPr>
      </w:pPr>
      <w:r w:rsidRPr="006A7E81">
        <w:rPr>
          <w:rFonts w:cs="Times New Roman"/>
          <w:i/>
          <w:szCs w:val="24"/>
        </w:rPr>
        <w:t>Where CO is coefficient of Variation</w:t>
      </w:r>
    </w:p>
    <w:p w:rsidR="00840181" w:rsidRPr="006A7E81" w:rsidRDefault="00840181" w:rsidP="006A7E81">
      <w:pPr>
        <w:spacing w:line="480" w:lineRule="auto"/>
        <w:contextualSpacing/>
        <w:rPr>
          <w:rFonts w:cs="Times New Roman"/>
          <w:i/>
          <w:szCs w:val="24"/>
        </w:rPr>
      </w:pPr>
      <w:r w:rsidRPr="006A7E81">
        <w:rPr>
          <w:rFonts w:cs="Times New Roman"/>
          <w:i/>
          <w:szCs w:val="24"/>
        </w:rPr>
        <w:t xml:space="preserve">SD is </w:t>
      </w:r>
      <w:r w:rsidR="006C09A7" w:rsidRPr="006A7E81">
        <w:rPr>
          <w:rFonts w:cs="Times New Roman"/>
          <w:i/>
          <w:szCs w:val="24"/>
        </w:rPr>
        <w:t xml:space="preserve">the </w:t>
      </w:r>
      <w:r w:rsidRPr="006A7E81">
        <w:rPr>
          <w:rFonts w:cs="Times New Roman"/>
          <w:i/>
          <w:szCs w:val="24"/>
        </w:rPr>
        <w:t>standard deviation</w:t>
      </w:r>
    </w:p>
    <w:p w:rsidR="00840181" w:rsidRPr="006A7E81" w:rsidRDefault="00840181" w:rsidP="006A7E81">
      <w:pPr>
        <w:spacing w:line="480" w:lineRule="auto"/>
        <w:contextualSpacing/>
        <w:rPr>
          <w:rFonts w:cs="Times New Roman"/>
          <w:szCs w:val="24"/>
        </w:rPr>
      </w:pPr>
      <w:r w:rsidRPr="006A7E81">
        <w:rPr>
          <w:rFonts w:cs="Times New Roman"/>
          <w:i/>
          <w:szCs w:val="24"/>
        </w:rPr>
        <w:t xml:space="preserve">AF is </w:t>
      </w:r>
      <w:r w:rsidR="006C09A7" w:rsidRPr="006A7E81">
        <w:rPr>
          <w:rFonts w:cs="Times New Roman"/>
          <w:i/>
          <w:szCs w:val="24"/>
        </w:rPr>
        <w:t xml:space="preserve">an </w:t>
      </w:r>
      <w:r w:rsidRPr="006A7E81">
        <w:rPr>
          <w:rFonts w:cs="Times New Roman"/>
          <w:i/>
          <w:szCs w:val="24"/>
        </w:rPr>
        <w:t>average forecast</w:t>
      </w:r>
      <w:r w:rsidRPr="006A7E81">
        <w:rPr>
          <w:rFonts w:cs="Times New Roman"/>
          <w:szCs w:val="24"/>
        </w:rPr>
        <w:t xml:space="preserve">. </w:t>
      </w:r>
    </w:p>
    <w:tbl>
      <w:tblPr>
        <w:tblStyle w:val="TableGrid"/>
        <w:tblW w:w="7228" w:type="dxa"/>
        <w:tblLook w:val="04A0" w:firstRow="1" w:lastRow="0" w:firstColumn="1" w:lastColumn="0" w:noHBand="0" w:noVBand="1"/>
      </w:tblPr>
      <w:tblGrid>
        <w:gridCol w:w="2018"/>
        <w:gridCol w:w="1429"/>
        <w:gridCol w:w="1429"/>
        <w:gridCol w:w="2352"/>
      </w:tblGrid>
      <w:tr w:rsidR="00383887" w:rsidRPr="006A7E81" w:rsidTr="00383887">
        <w:trPr>
          <w:trHeight w:val="303"/>
        </w:trPr>
        <w:tc>
          <w:tcPr>
            <w:tcW w:w="2018" w:type="dxa"/>
            <w:noWrap/>
            <w:hideMark/>
          </w:tcPr>
          <w:p w:rsidR="00383887" w:rsidRPr="008827E7" w:rsidRDefault="00383887"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 xml:space="preserve">Style </w:t>
            </w:r>
          </w:p>
        </w:tc>
        <w:tc>
          <w:tcPr>
            <w:tcW w:w="1429" w:type="dxa"/>
          </w:tcPr>
          <w:p w:rsidR="00383887" w:rsidRPr="008827E7" w:rsidRDefault="00383887"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AF</w:t>
            </w:r>
          </w:p>
        </w:tc>
        <w:tc>
          <w:tcPr>
            <w:tcW w:w="1429" w:type="dxa"/>
          </w:tcPr>
          <w:p w:rsidR="00383887" w:rsidRPr="008827E7" w:rsidRDefault="00383887"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SD</w:t>
            </w:r>
          </w:p>
        </w:tc>
        <w:tc>
          <w:tcPr>
            <w:tcW w:w="2352" w:type="dxa"/>
            <w:noWrap/>
            <w:hideMark/>
          </w:tcPr>
          <w:p w:rsidR="00383887" w:rsidRPr="008827E7" w:rsidRDefault="00383887" w:rsidP="006A7E81">
            <w:pPr>
              <w:spacing w:line="480" w:lineRule="auto"/>
              <w:contextualSpacing/>
              <w:rPr>
                <w:rFonts w:eastAsia="Times New Roman" w:cs="Times New Roman"/>
                <w:b/>
                <w:bCs/>
                <w:color w:val="000000"/>
                <w:szCs w:val="24"/>
              </w:rPr>
            </w:pPr>
            <w:r w:rsidRPr="006A7E81">
              <w:rPr>
                <w:rFonts w:eastAsia="Times New Roman" w:cs="Times New Roman"/>
                <w:b/>
                <w:bCs/>
                <w:color w:val="000000"/>
                <w:szCs w:val="24"/>
              </w:rPr>
              <w:t>CV</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 xml:space="preserve">Gail   </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1017</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194</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 xml:space="preserve">0.19 </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lastRenderedPageBreak/>
              <w:t xml:space="preserve">Isis </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1042</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323</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0.32</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Entice</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1348</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248</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0.18</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Assault</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2525</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340</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0.13</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Teri</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1100</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381</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0.35</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Electra</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2150</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404</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0.19</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Stephanie</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1113</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524</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0.47</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Seduced</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4017</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556</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0.14</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Anita</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3296</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1047</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0.32</w:t>
            </w:r>
          </w:p>
        </w:tc>
      </w:tr>
      <w:tr w:rsidR="00383887" w:rsidRPr="006A7E81" w:rsidTr="00383887">
        <w:trPr>
          <w:trHeight w:val="303"/>
        </w:trPr>
        <w:tc>
          <w:tcPr>
            <w:tcW w:w="2018" w:type="dxa"/>
            <w:hideMark/>
          </w:tcPr>
          <w:p w:rsidR="00383887" w:rsidRPr="008827E7" w:rsidRDefault="00383887" w:rsidP="006A7E81">
            <w:pPr>
              <w:spacing w:line="480" w:lineRule="auto"/>
              <w:contextualSpacing/>
              <w:rPr>
                <w:rFonts w:eastAsia="Times New Roman" w:cs="Times New Roman"/>
                <w:b/>
                <w:bCs/>
                <w:szCs w:val="24"/>
              </w:rPr>
            </w:pPr>
            <w:r w:rsidRPr="008827E7">
              <w:rPr>
                <w:rFonts w:eastAsia="Times New Roman" w:cs="Times New Roman"/>
                <w:b/>
                <w:bCs/>
                <w:szCs w:val="24"/>
              </w:rPr>
              <w:t>Daphne</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8827E7">
              <w:rPr>
                <w:rFonts w:eastAsia="Times New Roman" w:cs="Times New Roman"/>
                <w:color w:val="000000"/>
                <w:szCs w:val="24"/>
              </w:rPr>
              <w:t>2383</w:t>
            </w:r>
          </w:p>
        </w:tc>
        <w:tc>
          <w:tcPr>
            <w:tcW w:w="1429" w:type="dxa"/>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697</w:t>
            </w:r>
          </w:p>
        </w:tc>
        <w:tc>
          <w:tcPr>
            <w:tcW w:w="2352" w:type="dxa"/>
            <w:noWrap/>
            <w:hideMark/>
          </w:tcPr>
          <w:p w:rsidR="00383887" w:rsidRPr="008827E7" w:rsidRDefault="00383887" w:rsidP="006A7E81">
            <w:pPr>
              <w:spacing w:line="480" w:lineRule="auto"/>
              <w:contextualSpacing/>
              <w:jc w:val="right"/>
              <w:rPr>
                <w:rFonts w:eastAsia="Times New Roman" w:cs="Times New Roman"/>
                <w:color w:val="000000"/>
                <w:szCs w:val="24"/>
              </w:rPr>
            </w:pPr>
            <w:r w:rsidRPr="006A7E81">
              <w:rPr>
                <w:rFonts w:eastAsia="Times New Roman" w:cs="Times New Roman"/>
                <w:color w:val="000000"/>
                <w:szCs w:val="24"/>
              </w:rPr>
              <w:t>0.29</w:t>
            </w:r>
          </w:p>
        </w:tc>
      </w:tr>
    </w:tbl>
    <w:p w:rsidR="00383887" w:rsidRPr="006A7E81" w:rsidRDefault="00383887" w:rsidP="006A7E81">
      <w:pPr>
        <w:spacing w:line="480" w:lineRule="auto"/>
        <w:contextualSpacing/>
        <w:rPr>
          <w:rFonts w:cs="Times New Roman"/>
          <w:i/>
          <w:szCs w:val="24"/>
        </w:rPr>
      </w:pPr>
      <w:r w:rsidRPr="006A7E81">
        <w:rPr>
          <w:rFonts w:cs="Times New Roman"/>
          <w:i/>
          <w:szCs w:val="24"/>
        </w:rPr>
        <w:t>Table 3; Where CO is coefficient of Variation</w:t>
      </w:r>
    </w:p>
    <w:p w:rsidR="00383887" w:rsidRPr="006A7E81" w:rsidRDefault="00383887" w:rsidP="006A7E81">
      <w:pPr>
        <w:spacing w:line="480" w:lineRule="auto"/>
        <w:contextualSpacing/>
        <w:rPr>
          <w:rFonts w:cs="Times New Roman"/>
          <w:i/>
          <w:szCs w:val="24"/>
        </w:rPr>
      </w:pPr>
      <w:r w:rsidRPr="006A7E81">
        <w:rPr>
          <w:rFonts w:cs="Times New Roman"/>
          <w:i/>
          <w:szCs w:val="24"/>
        </w:rPr>
        <w:t xml:space="preserve">SD is </w:t>
      </w:r>
      <w:r w:rsidR="006C09A7" w:rsidRPr="006A7E81">
        <w:rPr>
          <w:rFonts w:cs="Times New Roman"/>
          <w:i/>
          <w:szCs w:val="24"/>
        </w:rPr>
        <w:t xml:space="preserve">the </w:t>
      </w:r>
      <w:r w:rsidRPr="006A7E81">
        <w:rPr>
          <w:rFonts w:cs="Times New Roman"/>
          <w:i/>
          <w:szCs w:val="24"/>
        </w:rPr>
        <w:t>standard deviation</w:t>
      </w:r>
    </w:p>
    <w:p w:rsidR="00383887" w:rsidRPr="006A7E81" w:rsidRDefault="00383887" w:rsidP="006A7E81">
      <w:pPr>
        <w:spacing w:line="480" w:lineRule="auto"/>
        <w:contextualSpacing/>
        <w:rPr>
          <w:rFonts w:cs="Times New Roman"/>
          <w:szCs w:val="24"/>
        </w:rPr>
      </w:pPr>
      <w:r w:rsidRPr="006A7E81">
        <w:rPr>
          <w:rFonts w:cs="Times New Roman"/>
          <w:i/>
          <w:szCs w:val="24"/>
        </w:rPr>
        <w:t xml:space="preserve">AF is </w:t>
      </w:r>
      <w:r w:rsidR="006C09A7" w:rsidRPr="006A7E81">
        <w:rPr>
          <w:rFonts w:cs="Times New Roman"/>
          <w:i/>
          <w:szCs w:val="24"/>
        </w:rPr>
        <w:t xml:space="preserve">an </w:t>
      </w:r>
      <w:r w:rsidRPr="006A7E81">
        <w:rPr>
          <w:rFonts w:cs="Times New Roman"/>
          <w:i/>
          <w:szCs w:val="24"/>
        </w:rPr>
        <w:t>average forecast</w:t>
      </w:r>
      <w:r w:rsidRPr="006A7E81">
        <w:rPr>
          <w:rFonts w:cs="Times New Roman"/>
          <w:szCs w:val="24"/>
        </w:rPr>
        <w:t xml:space="preserve">. </w:t>
      </w:r>
    </w:p>
    <w:p w:rsidR="00840181" w:rsidRPr="006A7E81" w:rsidRDefault="00383887" w:rsidP="006A7E81">
      <w:pPr>
        <w:spacing w:line="480" w:lineRule="auto"/>
        <w:contextualSpacing/>
        <w:rPr>
          <w:rFonts w:cs="Times New Roman"/>
          <w:b/>
          <w:szCs w:val="24"/>
        </w:rPr>
      </w:pPr>
      <w:r w:rsidRPr="006A7E81">
        <w:rPr>
          <w:rFonts w:cs="Times New Roman"/>
          <w:b/>
          <w:szCs w:val="24"/>
        </w:rPr>
        <w:t xml:space="preserve">Question 3: </w:t>
      </w:r>
      <w:r w:rsidR="00484621" w:rsidRPr="006A7E81">
        <w:rPr>
          <w:rFonts w:cs="Times New Roman"/>
          <w:b/>
          <w:noProof/>
          <w:szCs w:val="24"/>
        </w:rPr>
        <w:t>Recomme</w:t>
      </w:r>
      <w:r w:rsidR="006C09A7" w:rsidRPr="006A7E81">
        <w:rPr>
          <w:rFonts w:cs="Times New Roman"/>
          <w:b/>
          <w:noProof/>
          <w:szCs w:val="24"/>
        </w:rPr>
        <w:t>n</w:t>
      </w:r>
      <w:r w:rsidR="00484621" w:rsidRPr="006A7E81">
        <w:rPr>
          <w:rFonts w:cs="Times New Roman"/>
          <w:b/>
          <w:noProof/>
          <w:szCs w:val="24"/>
        </w:rPr>
        <w:t>ded Units from China</w:t>
      </w:r>
    </w:p>
    <w:p w:rsidR="00383887" w:rsidRPr="006A7E81" w:rsidRDefault="00D906F1" w:rsidP="006A7E81">
      <w:pPr>
        <w:spacing w:line="480" w:lineRule="auto"/>
        <w:contextualSpacing/>
        <w:rPr>
          <w:rFonts w:cs="Times New Roman"/>
          <w:szCs w:val="24"/>
        </w:rPr>
      </w:pPr>
      <w:r w:rsidRPr="006A7E81">
        <w:rPr>
          <w:rFonts w:cs="Times New Roman"/>
          <w:szCs w:val="24"/>
        </w:rPr>
        <w:t>According to Hou and Sun (2017) t</w:t>
      </w:r>
      <w:r w:rsidR="00383887" w:rsidRPr="006A7E81">
        <w:rPr>
          <w:rFonts w:cs="Times New Roman"/>
          <w:szCs w:val="24"/>
        </w:rPr>
        <w:t xml:space="preserve">he minimum order in china is 1200. Therefore, those below 1200 will be up fronted to 1200 </w:t>
      </w:r>
    </w:p>
    <w:p w:rsidR="00C20218" w:rsidRPr="006A7E81" w:rsidRDefault="005C1D79" w:rsidP="006A7E81">
      <w:pPr>
        <w:spacing w:line="480" w:lineRule="auto"/>
        <w:ind w:firstLine="720"/>
        <w:contextualSpacing/>
        <w:rPr>
          <w:rFonts w:cs="Times New Roman"/>
          <w:szCs w:val="24"/>
        </w:rPr>
      </w:pPr>
      <w:r w:rsidRPr="006A7E81">
        <w:rPr>
          <w:rFonts w:cs="Times New Roman"/>
          <w:szCs w:val="24"/>
        </w:rPr>
        <w:t>Wally had to order more from china as compared to Hong Kong. It is evident that china is inflexible, had cheap labor</w:t>
      </w:r>
      <w:r w:rsidR="006C09A7" w:rsidRPr="006A7E81">
        <w:rPr>
          <w:rFonts w:cs="Times New Roman"/>
          <w:szCs w:val="24"/>
        </w:rPr>
        <w:t>,</w:t>
      </w:r>
      <w:r w:rsidRPr="006A7E81">
        <w:rPr>
          <w:rFonts w:cs="Times New Roman"/>
          <w:szCs w:val="24"/>
        </w:rPr>
        <w:t xml:space="preserve"> and exposes its customers to higher</w:t>
      </w:r>
      <w:r w:rsidR="00CF2911" w:rsidRPr="006A7E81">
        <w:rPr>
          <w:rFonts w:cs="Times New Roman"/>
          <w:szCs w:val="24"/>
        </w:rPr>
        <w:t xml:space="preserve"> risk as compared to Hong Kong due to quality concerns associated with china. </w:t>
      </w:r>
    </w:p>
    <w:p w:rsidR="00C20218" w:rsidRPr="006A7E81" w:rsidRDefault="00CF2911" w:rsidP="006A7E81">
      <w:pPr>
        <w:spacing w:line="480" w:lineRule="auto"/>
        <w:contextualSpacing/>
        <w:rPr>
          <w:rFonts w:cs="Times New Roman"/>
          <w:b/>
          <w:szCs w:val="24"/>
        </w:rPr>
      </w:pPr>
      <w:r w:rsidRPr="006A7E81">
        <w:rPr>
          <w:rFonts w:cs="Times New Roman"/>
          <w:b/>
          <w:szCs w:val="24"/>
        </w:rPr>
        <w:t>Question</w:t>
      </w:r>
      <w:r w:rsidR="00C20218" w:rsidRPr="006A7E81">
        <w:rPr>
          <w:rFonts w:cs="Times New Roman"/>
          <w:b/>
          <w:szCs w:val="24"/>
        </w:rPr>
        <w:t xml:space="preserve"> 4</w:t>
      </w:r>
      <w:r w:rsidR="00484621" w:rsidRPr="006A7E81">
        <w:rPr>
          <w:rFonts w:cs="Times New Roman"/>
          <w:szCs w:val="24"/>
        </w:rPr>
        <w:t xml:space="preserve">: </w:t>
      </w:r>
      <w:r w:rsidR="00484621" w:rsidRPr="006A7E81">
        <w:rPr>
          <w:rFonts w:cs="Times New Roman"/>
          <w:b/>
          <w:szCs w:val="24"/>
        </w:rPr>
        <w:t>Operational   Change for Improvement of Performance</w:t>
      </w:r>
    </w:p>
    <w:p w:rsidR="00CF2911" w:rsidRPr="006A7E81" w:rsidRDefault="00CF2911" w:rsidP="006A7E81">
      <w:pPr>
        <w:spacing w:line="480" w:lineRule="auto"/>
        <w:contextualSpacing/>
        <w:rPr>
          <w:rFonts w:cs="Times New Roman"/>
          <w:szCs w:val="24"/>
        </w:rPr>
      </w:pPr>
      <w:r w:rsidRPr="006A7E81">
        <w:rPr>
          <w:rFonts w:cs="Times New Roman"/>
          <w:szCs w:val="24"/>
        </w:rPr>
        <w:t>Wally should reduce the number of styles produced, reduce production time</w:t>
      </w:r>
      <w:r w:rsidR="006C09A7" w:rsidRPr="006A7E81">
        <w:rPr>
          <w:rFonts w:cs="Times New Roman"/>
          <w:szCs w:val="24"/>
        </w:rPr>
        <w:t>,</w:t>
      </w:r>
      <w:r w:rsidRPr="006A7E81">
        <w:rPr>
          <w:rFonts w:cs="Times New Roman"/>
          <w:szCs w:val="24"/>
        </w:rPr>
        <w:t xml:space="preserve"> and share some of the profits with the suppliers. The suppliers should be encouraged to increase their bargaining power and improve their customer relation</w:t>
      </w:r>
      <w:r w:rsidR="006C09A7" w:rsidRPr="006A7E81">
        <w:rPr>
          <w:rFonts w:cs="Times New Roman"/>
          <w:szCs w:val="24"/>
        </w:rPr>
        <w:t>s</w:t>
      </w:r>
      <w:r w:rsidRPr="006A7E81">
        <w:rPr>
          <w:rFonts w:cs="Times New Roman"/>
          <w:szCs w:val="24"/>
        </w:rPr>
        <w:t xml:space="preserve"> and thus increase sale</w:t>
      </w:r>
      <w:r w:rsidR="006C09A7" w:rsidRPr="006A7E81">
        <w:rPr>
          <w:rFonts w:cs="Times New Roman"/>
          <w:szCs w:val="24"/>
        </w:rPr>
        <w:t>s</w:t>
      </w:r>
      <w:r w:rsidR="00D906F1" w:rsidRPr="006A7E81">
        <w:rPr>
          <w:rFonts w:cs="Times New Roman"/>
          <w:szCs w:val="24"/>
        </w:rPr>
        <w:t xml:space="preserve">, ( Bateh, and Sofianopoulou, </w:t>
      </w:r>
      <w:r w:rsidR="00D906F1" w:rsidRPr="006A7E81">
        <w:rPr>
          <w:rFonts w:cs="Times New Roman"/>
          <w:szCs w:val="24"/>
        </w:rPr>
        <w:lastRenderedPageBreak/>
        <w:t>2019)</w:t>
      </w:r>
      <w:r w:rsidRPr="006A7E81">
        <w:rPr>
          <w:rFonts w:cs="Times New Roman"/>
          <w:szCs w:val="24"/>
        </w:rPr>
        <w:t xml:space="preserve">. Wally should also organize a customer day in which free or subsidized goods are offered thus promoting and advertising them.  </w:t>
      </w:r>
    </w:p>
    <w:p w:rsidR="00CF2911" w:rsidRPr="006A7E81" w:rsidRDefault="00CF2911" w:rsidP="006A7E81">
      <w:pPr>
        <w:spacing w:line="480" w:lineRule="auto"/>
        <w:contextualSpacing/>
        <w:rPr>
          <w:rFonts w:cs="Times New Roman"/>
          <w:b/>
          <w:szCs w:val="24"/>
        </w:rPr>
      </w:pPr>
      <w:r w:rsidRPr="006A7E81">
        <w:rPr>
          <w:rFonts w:cs="Times New Roman"/>
          <w:b/>
          <w:szCs w:val="24"/>
        </w:rPr>
        <w:t xml:space="preserve">Question </w:t>
      </w:r>
      <w:r w:rsidR="00484621" w:rsidRPr="006A7E81">
        <w:rPr>
          <w:rFonts w:cs="Times New Roman"/>
          <w:b/>
          <w:szCs w:val="24"/>
        </w:rPr>
        <w:t>5: Recommended Sourcing Policy</w:t>
      </w:r>
    </w:p>
    <w:p w:rsidR="006C09A7" w:rsidRPr="006A7E81" w:rsidRDefault="00CF2911" w:rsidP="006A7E81">
      <w:pPr>
        <w:spacing w:line="480" w:lineRule="auto"/>
        <w:contextualSpacing/>
        <w:rPr>
          <w:rFonts w:cs="Times New Roman"/>
          <w:szCs w:val="24"/>
        </w:rPr>
      </w:pPr>
      <w:r w:rsidRPr="006A7E81">
        <w:rPr>
          <w:rFonts w:cs="Times New Roman"/>
          <w:szCs w:val="24"/>
        </w:rPr>
        <w:tab/>
      </w:r>
      <w:r w:rsidR="00DE15B3" w:rsidRPr="006A7E81">
        <w:rPr>
          <w:rFonts w:cs="Times New Roman"/>
          <w:szCs w:val="24"/>
        </w:rPr>
        <w:t xml:space="preserve">Since Hong Kong is </w:t>
      </w:r>
      <w:r w:rsidR="006C09A7" w:rsidRPr="006A7E81">
        <w:rPr>
          <w:rFonts w:cs="Times New Roman"/>
          <w:szCs w:val="24"/>
        </w:rPr>
        <w:t>d</w:t>
      </w:r>
      <w:r w:rsidR="00DE15B3" w:rsidRPr="006A7E81">
        <w:rPr>
          <w:rFonts w:cs="Times New Roman"/>
          <w:szCs w:val="24"/>
        </w:rPr>
        <w:t>eemed to be more flexible</w:t>
      </w:r>
      <w:r w:rsidR="00D906F1" w:rsidRPr="006A7E81">
        <w:rPr>
          <w:rFonts w:cs="Times New Roman"/>
          <w:szCs w:val="24"/>
        </w:rPr>
        <w:t xml:space="preserve"> than China (Yin, Guan and Xiao 2017) </w:t>
      </w:r>
      <w:r w:rsidR="00DE15B3" w:rsidRPr="006A7E81">
        <w:rPr>
          <w:rFonts w:cs="Times New Roman"/>
          <w:szCs w:val="24"/>
        </w:rPr>
        <w:t xml:space="preserve">Wally should consider ordering high risk and short term goods from </w:t>
      </w:r>
      <w:r w:rsidR="00D906F1" w:rsidRPr="006A7E81">
        <w:rPr>
          <w:rFonts w:cs="Times New Roman"/>
          <w:szCs w:val="24"/>
        </w:rPr>
        <w:t>Hong Kong</w:t>
      </w:r>
      <w:r w:rsidR="00DE15B3" w:rsidRPr="006A7E81">
        <w:rPr>
          <w:rFonts w:cs="Times New Roman"/>
          <w:szCs w:val="24"/>
        </w:rPr>
        <w:t xml:space="preserve">. China should be used only when low risk and long term goods are needed. </w:t>
      </w:r>
    </w:p>
    <w:p w:rsidR="006C09A7" w:rsidRPr="006A7E81" w:rsidRDefault="006C09A7" w:rsidP="006A7E81">
      <w:pPr>
        <w:spacing w:line="480" w:lineRule="auto"/>
        <w:contextualSpacing/>
        <w:rPr>
          <w:rFonts w:cs="Times New Roman"/>
          <w:szCs w:val="24"/>
        </w:rPr>
      </w:pPr>
      <w:r w:rsidRPr="006A7E81">
        <w:rPr>
          <w:rFonts w:cs="Times New Roman"/>
          <w:szCs w:val="24"/>
        </w:rPr>
        <w:br w:type="page"/>
      </w:r>
    </w:p>
    <w:p w:rsidR="00CF2911" w:rsidRPr="006A7E81" w:rsidRDefault="006C09A7" w:rsidP="006A7E81">
      <w:pPr>
        <w:spacing w:line="480" w:lineRule="auto"/>
        <w:contextualSpacing/>
        <w:jc w:val="center"/>
        <w:rPr>
          <w:rFonts w:cs="Times New Roman"/>
          <w:szCs w:val="24"/>
        </w:rPr>
      </w:pPr>
      <w:r w:rsidRPr="006A7E81">
        <w:rPr>
          <w:rFonts w:cs="Times New Roman"/>
          <w:szCs w:val="24"/>
        </w:rPr>
        <w:lastRenderedPageBreak/>
        <w:t xml:space="preserve">References </w:t>
      </w:r>
    </w:p>
    <w:p w:rsidR="00D906F1" w:rsidRPr="006A7E81" w:rsidRDefault="00D906F1" w:rsidP="006A7E81">
      <w:pPr>
        <w:spacing w:line="480" w:lineRule="auto"/>
        <w:ind w:left="720" w:hanging="720"/>
        <w:contextualSpacing/>
        <w:rPr>
          <w:rFonts w:cs="Times New Roman"/>
          <w:szCs w:val="24"/>
        </w:rPr>
      </w:pPr>
      <w:r w:rsidRPr="006A7E81">
        <w:rPr>
          <w:rFonts w:cs="Times New Roman"/>
          <w:szCs w:val="24"/>
        </w:rPr>
        <w:t>Bateh, J., &amp; Sofianopoulou, S. (2019). Organisational growth through operational change. </w:t>
      </w:r>
      <w:r w:rsidRPr="006A7E81">
        <w:rPr>
          <w:rFonts w:cs="Times New Roman"/>
          <w:i/>
          <w:iCs/>
          <w:szCs w:val="24"/>
        </w:rPr>
        <w:t>International Journal of Business Performance Management</w:t>
      </w:r>
      <w:r w:rsidRPr="006A7E81">
        <w:rPr>
          <w:rFonts w:cs="Times New Roman"/>
          <w:szCs w:val="24"/>
        </w:rPr>
        <w:t>, </w:t>
      </w:r>
      <w:r w:rsidRPr="006A7E81">
        <w:rPr>
          <w:rFonts w:cs="Times New Roman"/>
          <w:i/>
          <w:iCs/>
          <w:szCs w:val="24"/>
        </w:rPr>
        <w:t>20</w:t>
      </w:r>
      <w:r w:rsidRPr="006A7E81">
        <w:rPr>
          <w:rFonts w:cs="Times New Roman"/>
          <w:szCs w:val="24"/>
        </w:rPr>
        <w:t>(3), 278-296.</w:t>
      </w:r>
    </w:p>
    <w:p w:rsidR="006C09A7" w:rsidRPr="006A7E81" w:rsidRDefault="006C09A7" w:rsidP="006A7E81">
      <w:pPr>
        <w:spacing w:line="480" w:lineRule="auto"/>
        <w:ind w:left="720" w:hanging="720"/>
        <w:contextualSpacing/>
        <w:rPr>
          <w:rFonts w:cs="Times New Roman"/>
          <w:szCs w:val="24"/>
        </w:rPr>
      </w:pPr>
      <w:r w:rsidRPr="006A7E81">
        <w:rPr>
          <w:rFonts w:cs="Times New Roman"/>
          <w:szCs w:val="24"/>
        </w:rPr>
        <w:t>Chao, X., Huiskes, M. J., Gritti, T., &amp; Ciuhu, C. (2009). A framework for robust feature selection for real-time fashion style recommendation. In </w:t>
      </w:r>
      <w:r w:rsidRPr="006A7E81">
        <w:rPr>
          <w:rFonts w:cs="Times New Roman"/>
          <w:i/>
          <w:iCs/>
          <w:szCs w:val="24"/>
        </w:rPr>
        <w:t>Proceedings of the 1st international workshop on Interactive multimedia for consumer electronics</w:t>
      </w:r>
      <w:r w:rsidRPr="006A7E81">
        <w:rPr>
          <w:rFonts w:cs="Times New Roman"/>
          <w:szCs w:val="24"/>
        </w:rPr>
        <w:t> (pp. 35-42).</w:t>
      </w:r>
    </w:p>
    <w:p w:rsidR="00D906F1" w:rsidRPr="006A7E81" w:rsidRDefault="00D906F1" w:rsidP="006A7E81">
      <w:pPr>
        <w:spacing w:line="480" w:lineRule="auto"/>
        <w:ind w:left="720" w:hanging="720"/>
        <w:contextualSpacing/>
        <w:rPr>
          <w:rFonts w:cs="Times New Roman"/>
          <w:szCs w:val="24"/>
        </w:rPr>
      </w:pPr>
      <w:r w:rsidRPr="006A7E81">
        <w:rPr>
          <w:rFonts w:cs="Times New Roman"/>
          <w:szCs w:val="24"/>
        </w:rPr>
        <w:t>Hou, J., Zeng, A. Z., &amp; Sun, L. (2017). Backup sourcing with capacity reservation under uncertain disruption risk and minimum order quantity. </w:t>
      </w:r>
      <w:r w:rsidRPr="006A7E81">
        <w:rPr>
          <w:rFonts w:cs="Times New Roman"/>
          <w:i/>
          <w:iCs/>
          <w:szCs w:val="24"/>
        </w:rPr>
        <w:t>Computers &amp; Industrial Engineering</w:t>
      </w:r>
      <w:r w:rsidRPr="006A7E81">
        <w:rPr>
          <w:rFonts w:cs="Times New Roman"/>
          <w:szCs w:val="24"/>
        </w:rPr>
        <w:t>, </w:t>
      </w:r>
      <w:r w:rsidRPr="006A7E81">
        <w:rPr>
          <w:rFonts w:cs="Times New Roman"/>
          <w:i/>
          <w:iCs/>
          <w:szCs w:val="24"/>
        </w:rPr>
        <w:t>103</w:t>
      </w:r>
      <w:r w:rsidRPr="006A7E81">
        <w:rPr>
          <w:rFonts w:cs="Times New Roman"/>
          <w:szCs w:val="24"/>
        </w:rPr>
        <w:t>, 216-226.</w:t>
      </w:r>
    </w:p>
    <w:p w:rsidR="006C09A7" w:rsidRPr="006A7E81" w:rsidRDefault="006C09A7" w:rsidP="006A7E81">
      <w:pPr>
        <w:spacing w:line="480" w:lineRule="auto"/>
        <w:ind w:left="720" w:hanging="720"/>
        <w:contextualSpacing/>
        <w:rPr>
          <w:rFonts w:cs="Times New Roman"/>
          <w:szCs w:val="24"/>
        </w:rPr>
      </w:pPr>
      <w:r w:rsidRPr="006A7E81">
        <w:rPr>
          <w:rFonts w:cs="Times New Roman"/>
          <w:szCs w:val="24"/>
        </w:rPr>
        <w:t>Wilson, R. S., Zwickle, A., &amp; Walpole, H. (2019). Developing a broadly applicable measure of risk perception. </w:t>
      </w:r>
      <w:r w:rsidRPr="006A7E81">
        <w:rPr>
          <w:rFonts w:cs="Times New Roman"/>
          <w:i/>
          <w:iCs/>
          <w:szCs w:val="24"/>
        </w:rPr>
        <w:t>Risk Analysis</w:t>
      </w:r>
      <w:r w:rsidRPr="006A7E81">
        <w:rPr>
          <w:rFonts w:cs="Times New Roman"/>
          <w:szCs w:val="24"/>
        </w:rPr>
        <w:t>, </w:t>
      </w:r>
      <w:r w:rsidRPr="006A7E81">
        <w:rPr>
          <w:rFonts w:cs="Times New Roman"/>
          <w:i/>
          <w:iCs/>
          <w:szCs w:val="24"/>
        </w:rPr>
        <w:t>39</w:t>
      </w:r>
      <w:r w:rsidRPr="006A7E81">
        <w:rPr>
          <w:rFonts w:cs="Times New Roman"/>
          <w:szCs w:val="24"/>
        </w:rPr>
        <w:t>(4), 777-791.</w:t>
      </w:r>
    </w:p>
    <w:p w:rsidR="00D906F1" w:rsidRPr="006A7E81" w:rsidRDefault="00D906F1" w:rsidP="006A7E81">
      <w:pPr>
        <w:spacing w:line="480" w:lineRule="auto"/>
        <w:ind w:left="720" w:hanging="720"/>
        <w:contextualSpacing/>
        <w:rPr>
          <w:rFonts w:cs="Times New Roman"/>
          <w:szCs w:val="24"/>
        </w:rPr>
      </w:pPr>
      <w:r w:rsidRPr="006A7E81">
        <w:rPr>
          <w:rFonts w:cs="Times New Roman"/>
          <w:szCs w:val="24"/>
        </w:rPr>
        <w:t>Yin, Z., Guan, X., &amp; Xiao, L. (2017). Managing global sourcing with disruption risks in an assemble-to-order system. </w:t>
      </w:r>
      <w:r w:rsidRPr="006A7E81">
        <w:rPr>
          <w:rFonts w:cs="Times New Roman"/>
          <w:i/>
          <w:iCs/>
          <w:szCs w:val="24"/>
        </w:rPr>
        <w:t>Transportation Research Part E: Logistics and Transportation Review</w:t>
      </w:r>
      <w:r w:rsidRPr="006A7E81">
        <w:rPr>
          <w:rFonts w:cs="Times New Roman"/>
          <w:szCs w:val="24"/>
        </w:rPr>
        <w:t>, </w:t>
      </w:r>
      <w:r w:rsidRPr="006A7E81">
        <w:rPr>
          <w:rFonts w:cs="Times New Roman"/>
          <w:i/>
          <w:iCs/>
          <w:szCs w:val="24"/>
        </w:rPr>
        <w:t>108</w:t>
      </w:r>
      <w:r w:rsidRPr="006A7E81">
        <w:rPr>
          <w:rFonts w:cs="Times New Roman"/>
          <w:szCs w:val="24"/>
        </w:rPr>
        <w:t>, 1-17.</w:t>
      </w:r>
    </w:p>
    <w:p w:rsidR="00D906F1" w:rsidRPr="006A7E81" w:rsidRDefault="00D906F1" w:rsidP="006A7E81">
      <w:pPr>
        <w:spacing w:line="480" w:lineRule="auto"/>
        <w:ind w:left="720" w:hanging="720"/>
        <w:contextualSpacing/>
        <w:rPr>
          <w:rFonts w:cs="Times New Roman"/>
          <w:szCs w:val="24"/>
        </w:rPr>
      </w:pPr>
    </w:p>
    <w:p w:rsidR="00D906F1" w:rsidRPr="006A7E81" w:rsidRDefault="00D906F1" w:rsidP="006A7E81">
      <w:pPr>
        <w:spacing w:line="480" w:lineRule="auto"/>
        <w:ind w:left="720" w:hanging="720"/>
        <w:contextualSpacing/>
        <w:rPr>
          <w:rFonts w:cs="Times New Roman"/>
          <w:szCs w:val="24"/>
        </w:rPr>
      </w:pPr>
    </w:p>
    <w:sectPr w:rsidR="00D906F1" w:rsidRPr="006A7E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9FA" w:rsidRDefault="003D09FA" w:rsidP="00802102">
      <w:pPr>
        <w:spacing w:after="0" w:line="240" w:lineRule="auto"/>
      </w:pPr>
      <w:r>
        <w:separator/>
      </w:r>
    </w:p>
  </w:endnote>
  <w:endnote w:type="continuationSeparator" w:id="0">
    <w:p w:rsidR="003D09FA" w:rsidRDefault="003D09FA" w:rsidP="00802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9FA" w:rsidRDefault="003D09FA" w:rsidP="00802102">
      <w:pPr>
        <w:spacing w:after="0" w:line="240" w:lineRule="auto"/>
      </w:pPr>
      <w:r>
        <w:separator/>
      </w:r>
    </w:p>
  </w:footnote>
  <w:footnote w:type="continuationSeparator" w:id="0">
    <w:p w:rsidR="003D09FA" w:rsidRDefault="003D09FA" w:rsidP="00802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102" w:rsidRPr="00802102" w:rsidRDefault="00802102" w:rsidP="00802102">
    <w:pPr>
      <w:pStyle w:val="Header"/>
      <w:tabs>
        <w:tab w:val="clear" w:pos="4680"/>
      </w:tabs>
      <w:rPr>
        <w:rFonts w:cs="Times New Roman"/>
        <w:color w:val="000000" w:themeColor="text1"/>
        <w:szCs w:val="24"/>
      </w:rPr>
    </w:pPr>
    <w:r w:rsidRPr="00802102">
      <w:rPr>
        <w:rFonts w:cs="Times New Roman"/>
        <w:color w:val="000000" w:themeColor="text1"/>
        <w:szCs w:val="24"/>
        <w:shd w:val="clear" w:color="auto" w:fill="FFFFFF"/>
      </w:rPr>
      <w:t>BUSI 740 CASE STUDY 1</w:t>
    </w:r>
    <w:r w:rsidRPr="00802102">
      <w:rPr>
        <w:rFonts w:cs="Times New Roman"/>
        <w:color w:val="000000" w:themeColor="text1"/>
        <w:szCs w:val="24"/>
        <w:shd w:val="clear" w:color="auto" w:fill="FFFFFF"/>
      </w:rPr>
      <w:tab/>
    </w:r>
    <w:r w:rsidRPr="00802102">
      <w:rPr>
        <w:rFonts w:cs="Times New Roman"/>
        <w:color w:val="000000" w:themeColor="text1"/>
        <w:szCs w:val="24"/>
        <w:shd w:val="clear" w:color="auto" w:fill="FFFFFF"/>
      </w:rPr>
      <w:fldChar w:fldCharType="begin"/>
    </w:r>
    <w:r w:rsidRPr="00802102">
      <w:rPr>
        <w:rFonts w:cs="Times New Roman"/>
        <w:color w:val="000000" w:themeColor="text1"/>
        <w:szCs w:val="24"/>
        <w:shd w:val="clear" w:color="auto" w:fill="FFFFFF"/>
      </w:rPr>
      <w:instrText xml:space="preserve"> PAGE   \* MERGEFORMAT </w:instrText>
    </w:r>
    <w:r w:rsidRPr="00802102">
      <w:rPr>
        <w:rFonts w:cs="Times New Roman"/>
        <w:color w:val="000000" w:themeColor="text1"/>
        <w:szCs w:val="24"/>
        <w:shd w:val="clear" w:color="auto" w:fill="FFFFFF"/>
      </w:rPr>
      <w:fldChar w:fldCharType="separate"/>
    </w:r>
    <w:r>
      <w:rPr>
        <w:rFonts w:cs="Times New Roman"/>
        <w:noProof/>
        <w:color w:val="000000" w:themeColor="text1"/>
        <w:szCs w:val="24"/>
        <w:shd w:val="clear" w:color="auto" w:fill="FFFFFF"/>
      </w:rPr>
      <w:t>2</w:t>
    </w:r>
    <w:r w:rsidRPr="00802102">
      <w:rPr>
        <w:rFonts w:cs="Times New Roman"/>
        <w:noProof/>
        <w:color w:val="000000" w:themeColor="text1"/>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yMTM0NjOyNDAyNzFQ0lEKTi0uzszPAykwrAUAgx+UCiwAAAA="/>
  </w:docVars>
  <w:rsids>
    <w:rsidRoot w:val="00CD3EEC"/>
    <w:rsid w:val="00097C6F"/>
    <w:rsid w:val="00383887"/>
    <w:rsid w:val="003A0324"/>
    <w:rsid w:val="003D09FA"/>
    <w:rsid w:val="00484621"/>
    <w:rsid w:val="005C1D79"/>
    <w:rsid w:val="006A7E81"/>
    <w:rsid w:val="006C09A7"/>
    <w:rsid w:val="007D2821"/>
    <w:rsid w:val="00802102"/>
    <w:rsid w:val="00840181"/>
    <w:rsid w:val="008827E7"/>
    <w:rsid w:val="00981C0A"/>
    <w:rsid w:val="009E42AE"/>
    <w:rsid w:val="00BD0D7C"/>
    <w:rsid w:val="00C20218"/>
    <w:rsid w:val="00C7241F"/>
    <w:rsid w:val="00CA663E"/>
    <w:rsid w:val="00CD3EEC"/>
    <w:rsid w:val="00CF2911"/>
    <w:rsid w:val="00D906F1"/>
    <w:rsid w:val="00DE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2E91D"/>
  <w15:docId w15:val="{06A2339A-66BB-42A2-9624-736205F9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32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0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D7C"/>
    <w:rPr>
      <w:rFonts w:ascii="Tahoma" w:hAnsi="Tahoma" w:cs="Tahoma"/>
      <w:sz w:val="16"/>
      <w:szCs w:val="16"/>
    </w:rPr>
  </w:style>
  <w:style w:type="table" w:styleId="TableGrid">
    <w:name w:val="Table Grid"/>
    <w:basedOn w:val="TableNormal"/>
    <w:uiPriority w:val="59"/>
    <w:rsid w:val="00882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2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102"/>
    <w:rPr>
      <w:rFonts w:ascii="Times New Roman" w:hAnsi="Times New Roman"/>
      <w:sz w:val="24"/>
    </w:rPr>
  </w:style>
  <w:style w:type="paragraph" w:styleId="Footer">
    <w:name w:val="footer"/>
    <w:basedOn w:val="Normal"/>
    <w:link w:val="FooterChar"/>
    <w:uiPriority w:val="99"/>
    <w:unhideWhenUsed/>
    <w:rsid w:val="00802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10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55880">
      <w:bodyDiv w:val="1"/>
      <w:marLeft w:val="0"/>
      <w:marRight w:val="0"/>
      <w:marTop w:val="0"/>
      <w:marBottom w:val="0"/>
      <w:divBdr>
        <w:top w:val="none" w:sz="0" w:space="0" w:color="auto"/>
        <w:left w:val="none" w:sz="0" w:space="0" w:color="auto"/>
        <w:bottom w:val="none" w:sz="0" w:space="0" w:color="auto"/>
        <w:right w:val="none" w:sz="0" w:space="0" w:color="auto"/>
      </w:divBdr>
    </w:div>
    <w:div w:id="420637489">
      <w:bodyDiv w:val="1"/>
      <w:marLeft w:val="0"/>
      <w:marRight w:val="0"/>
      <w:marTop w:val="0"/>
      <w:marBottom w:val="0"/>
      <w:divBdr>
        <w:top w:val="none" w:sz="0" w:space="0" w:color="auto"/>
        <w:left w:val="none" w:sz="0" w:space="0" w:color="auto"/>
        <w:bottom w:val="none" w:sz="0" w:space="0" w:color="auto"/>
        <w:right w:val="none" w:sz="0" w:space="0" w:color="auto"/>
      </w:divBdr>
    </w:div>
    <w:div w:id="920405617">
      <w:bodyDiv w:val="1"/>
      <w:marLeft w:val="0"/>
      <w:marRight w:val="0"/>
      <w:marTop w:val="0"/>
      <w:marBottom w:val="0"/>
      <w:divBdr>
        <w:top w:val="none" w:sz="0" w:space="0" w:color="auto"/>
        <w:left w:val="none" w:sz="0" w:space="0" w:color="auto"/>
        <w:bottom w:val="none" w:sz="0" w:space="0" w:color="auto"/>
        <w:right w:val="none" w:sz="0" w:space="0" w:color="auto"/>
      </w:divBdr>
      <w:divsChild>
        <w:div w:id="1469131627">
          <w:marLeft w:val="0"/>
          <w:marRight w:val="0"/>
          <w:marTop w:val="0"/>
          <w:marBottom w:val="0"/>
          <w:divBdr>
            <w:top w:val="none" w:sz="0" w:space="0" w:color="auto"/>
            <w:left w:val="none" w:sz="0" w:space="0" w:color="auto"/>
            <w:bottom w:val="none" w:sz="0" w:space="0" w:color="auto"/>
            <w:right w:val="none" w:sz="0" w:space="0" w:color="auto"/>
          </w:divBdr>
          <w:divsChild>
            <w:div w:id="1336030901">
              <w:marLeft w:val="0"/>
              <w:marRight w:val="0"/>
              <w:marTop w:val="0"/>
              <w:marBottom w:val="0"/>
              <w:divBdr>
                <w:top w:val="none" w:sz="0" w:space="0" w:color="auto"/>
                <w:left w:val="none" w:sz="0" w:space="0" w:color="auto"/>
                <w:bottom w:val="none" w:sz="0" w:space="0" w:color="auto"/>
                <w:right w:val="none" w:sz="0" w:space="0" w:color="auto"/>
              </w:divBdr>
            </w:div>
          </w:divsChild>
        </w:div>
        <w:div w:id="1749380123">
          <w:marLeft w:val="0"/>
          <w:marRight w:val="0"/>
          <w:marTop w:val="0"/>
          <w:marBottom w:val="0"/>
          <w:divBdr>
            <w:top w:val="none" w:sz="0" w:space="0" w:color="auto"/>
            <w:left w:val="none" w:sz="0" w:space="0" w:color="auto"/>
            <w:bottom w:val="none" w:sz="0" w:space="0" w:color="auto"/>
            <w:right w:val="none" w:sz="0" w:space="0" w:color="auto"/>
          </w:divBdr>
          <w:divsChild>
            <w:div w:id="1034427650">
              <w:marLeft w:val="0"/>
              <w:marRight w:val="0"/>
              <w:marTop w:val="0"/>
              <w:marBottom w:val="0"/>
              <w:divBdr>
                <w:top w:val="none" w:sz="0" w:space="0" w:color="auto"/>
                <w:left w:val="none" w:sz="0" w:space="0" w:color="auto"/>
                <w:bottom w:val="none" w:sz="0" w:space="0" w:color="auto"/>
                <w:right w:val="none" w:sz="0" w:space="0" w:color="auto"/>
              </w:divBdr>
            </w:div>
          </w:divsChild>
        </w:div>
        <w:div w:id="1316253876">
          <w:marLeft w:val="0"/>
          <w:marRight w:val="0"/>
          <w:marTop w:val="0"/>
          <w:marBottom w:val="0"/>
          <w:divBdr>
            <w:top w:val="none" w:sz="0" w:space="0" w:color="auto"/>
            <w:left w:val="none" w:sz="0" w:space="0" w:color="auto"/>
            <w:bottom w:val="none" w:sz="0" w:space="0" w:color="auto"/>
            <w:right w:val="none" w:sz="0" w:space="0" w:color="auto"/>
          </w:divBdr>
          <w:divsChild>
            <w:div w:id="46299737">
              <w:marLeft w:val="0"/>
              <w:marRight w:val="0"/>
              <w:marTop w:val="0"/>
              <w:marBottom w:val="0"/>
              <w:divBdr>
                <w:top w:val="none" w:sz="0" w:space="0" w:color="auto"/>
                <w:left w:val="none" w:sz="0" w:space="0" w:color="auto"/>
                <w:bottom w:val="none" w:sz="0" w:space="0" w:color="auto"/>
                <w:right w:val="none" w:sz="0" w:space="0" w:color="auto"/>
              </w:divBdr>
            </w:div>
          </w:divsChild>
        </w:div>
        <w:div w:id="377896719">
          <w:marLeft w:val="0"/>
          <w:marRight w:val="0"/>
          <w:marTop w:val="0"/>
          <w:marBottom w:val="0"/>
          <w:divBdr>
            <w:top w:val="none" w:sz="0" w:space="0" w:color="auto"/>
            <w:left w:val="none" w:sz="0" w:space="0" w:color="auto"/>
            <w:bottom w:val="none" w:sz="0" w:space="0" w:color="auto"/>
            <w:right w:val="none" w:sz="0" w:space="0" w:color="auto"/>
          </w:divBdr>
          <w:divsChild>
            <w:div w:id="1167213430">
              <w:marLeft w:val="0"/>
              <w:marRight w:val="0"/>
              <w:marTop w:val="0"/>
              <w:marBottom w:val="0"/>
              <w:divBdr>
                <w:top w:val="none" w:sz="0" w:space="0" w:color="auto"/>
                <w:left w:val="none" w:sz="0" w:space="0" w:color="auto"/>
                <w:bottom w:val="none" w:sz="0" w:space="0" w:color="auto"/>
                <w:right w:val="none" w:sz="0" w:space="0" w:color="auto"/>
              </w:divBdr>
            </w:div>
          </w:divsChild>
        </w:div>
        <w:div w:id="1087768646">
          <w:marLeft w:val="0"/>
          <w:marRight w:val="0"/>
          <w:marTop w:val="0"/>
          <w:marBottom w:val="0"/>
          <w:divBdr>
            <w:top w:val="none" w:sz="0" w:space="0" w:color="auto"/>
            <w:left w:val="none" w:sz="0" w:space="0" w:color="auto"/>
            <w:bottom w:val="none" w:sz="0" w:space="0" w:color="auto"/>
            <w:right w:val="none" w:sz="0" w:space="0" w:color="auto"/>
          </w:divBdr>
          <w:divsChild>
            <w:div w:id="923564769">
              <w:marLeft w:val="0"/>
              <w:marRight w:val="0"/>
              <w:marTop w:val="0"/>
              <w:marBottom w:val="0"/>
              <w:divBdr>
                <w:top w:val="none" w:sz="0" w:space="0" w:color="auto"/>
                <w:left w:val="none" w:sz="0" w:space="0" w:color="auto"/>
                <w:bottom w:val="none" w:sz="0" w:space="0" w:color="auto"/>
                <w:right w:val="none" w:sz="0" w:space="0" w:color="auto"/>
              </w:divBdr>
            </w:div>
          </w:divsChild>
        </w:div>
        <w:div w:id="175269882">
          <w:marLeft w:val="0"/>
          <w:marRight w:val="0"/>
          <w:marTop w:val="0"/>
          <w:marBottom w:val="0"/>
          <w:divBdr>
            <w:top w:val="none" w:sz="0" w:space="0" w:color="auto"/>
            <w:left w:val="none" w:sz="0" w:space="0" w:color="auto"/>
            <w:bottom w:val="none" w:sz="0" w:space="0" w:color="auto"/>
            <w:right w:val="none" w:sz="0" w:space="0" w:color="auto"/>
          </w:divBdr>
          <w:divsChild>
            <w:div w:id="1740899782">
              <w:marLeft w:val="0"/>
              <w:marRight w:val="0"/>
              <w:marTop w:val="0"/>
              <w:marBottom w:val="0"/>
              <w:divBdr>
                <w:top w:val="none" w:sz="0" w:space="0" w:color="auto"/>
                <w:left w:val="none" w:sz="0" w:space="0" w:color="auto"/>
                <w:bottom w:val="none" w:sz="0" w:space="0" w:color="auto"/>
                <w:right w:val="none" w:sz="0" w:space="0" w:color="auto"/>
              </w:divBdr>
            </w:div>
          </w:divsChild>
        </w:div>
        <w:div w:id="1311398911">
          <w:marLeft w:val="0"/>
          <w:marRight w:val="0"/>
          <w:marTop w:val="0"/>
          <w:marBottom w:val="0"/>
          <w:divBdr>
            <w:top w:val="none" w:sz="0" w:space="0" w:color="auto"/>
            <w:left w:val="none" w:sz="0" w:space="0" w:color="auto"/>
            <w:bottom w:val="none" w:sz="0" w:space="0" w:color="auto"/>
            <w:right w:val="none" w:sz="0" w:space="0" w:color="auto"/>
          </w:divBdr>
          <w:divsChild>
            <w:div w:id="7873994">
              <w:marLeft w:val="0"/>
              <w:marRight w:val="0"/>
              <w:marTop w:val="0"/>
              <w:marBottom w:val="0"/>
              <w:divBdr>
                <w:top w:val="none" w:sz="0" w:space="0" w:color="auto"/>
                <w:left w:val="none" w:sz="0" w:space="0" w:color="auto"/>
                <w:bottom w:val="none" w:sz="0" w:space="0" w:color="auto"/>
                <w:right w:val="none" w:sz="0" w:space="0" w:color="auto"/>
              </w:divBdr>
            </w:div>
          </w:divsChild>
        </w:div>
        <w:div w:id="1033268471">
          <w:marLeft w:val="0"/>
          <w:marRight w:val="0"/>
          <w:marTop w:val="0"/>
          <w:marBottom w:val="0"/>
          <w:divBdr>
            <w:top w:val="none" w:sz="0" w:space="0" w:color="auto"/>
            <w:left w:val="none" w:sz="0" w:space="0" w:color="auto"/>
            <w:bottom w:val="none" w:sz="0" w:space="0" w:color="auto"/>
            <w:right w:val="none" w:sz="0" w:space="0" w:color="auto"/>
          </w:divBdr>
          <w:divsChild>
            <w:div w:id="1792749463">
              <w:marLeft w:val="0"/>
              <w:marRight w:val="0"/>
              <w:marTop w:val="0"/>
              <w:marBottom w:val="0"/>
              <w:divBdr>
                <w:top w:val="none" w:sz="0" w:space="0" w:color="auto"/>
                <w:left w:val="none" w:sz="0" w:space="0" w:color="auto"/>
                <w:bottom w:val="none" w:sz="0" w:space="0" w:color="auto"/>
                <w:right w:val="none" w:sz="0" w:space="0" w:color="auto"/>
              </w:divBdr>
            </w:div>
          </w:divsChild>
        </w:div>
        <w:div w:id="105274553">
          <w:marLeft w:val="0"/>
          <w:marRight w:val="0"/>
          <w:marTop w:val="0"/>
          <w:marBottom w:val="0"/>
          <w:divBdr>
            <w:top w:val="none" w:sz="0" w:space="0" w:color="auto"/>
            <w:left w:val="none" w:sz="0" w:space="0" w:color="auto"/>
            <w:bottom w:val="none" w:sz="0" w:space="0" w:color="auto"/>
            <w:right w:val="none" w:sz="0" w:space="0" w:color="auto"/>
          </w:divBdr>
          <w:divsChild>
            <w:div w:id="2061974883">
              <w:marLeft w:val="0"/>
              <w:marRight w:val="0"/>
              <w:marTop w:val="0"/>
              <w:marBottom w:val="0"/>
              <w:divBdr>
                <w:top w:val="none" w:sz="0" w:space="0" w:color="auto"/>
                <w:left w:val="none" w:sz="0" w:space="0" w:color="auto"/>
                <w:bottom w:val="none" w:sz="0" w:space="0" w:color="auto"/>
                <w:right w:val="none" w:sz="0" w:space="0" w:color="auto"/>
              </w:divBdr>
            </w:div>
          </w:divsChild>
        </w:div>
        <w:div w:id="285434206">
          <w:marLeft w:val="0"/>
          <w:marRight w:val="0"/>
          <w:marTop w:val="0"/>
          <w:marBottom w:val="0"/>
          <w:divBdr>
            <w:top w:val="none" w:sz="0" w:space="0" w:color="auto"/>
            <w:left w:val="none" w:sz="0" w:space="0" w:color="auto"/>
            <w:bottom w:val="none" w:sz="0" w:space="0" w:color="auto"/>
            <w:right w:val="none" w:sz="0" w:space="0" w:color="auto"/>
          </w:divBdr>
          <w:divsChild>
            <w:div w:id="944534663">
              <w:marLeft w:val="0"/>
              <w:marRight w:val="0"/>
              <w:marTop w:val="0"/>
              <w:marBottom w:val="0"/>
              <w:divBdr>
                <w:top w:val="none" w:sz="0" w:space="0" w:color="auto"/>
                <w:left w:val="none" w:sz="0" w:space="0" w:color="auto"/>
                <w:bottom w:val="none" w:sz="0" w:space="0" w:color="auto"/>
                <w:right w:val="none" w:sz="0" w:space="0" w:color="auto"/>
              </w:divBdr>
            </w:div>
          </w:divsChild>
        </w:div>
        <w:div w:id="325519365">
          <w:marLeft w:val="0"/>
          <w:marRight w:val="0"/>
          <w:marTop w:val="0"/>
          <w:marBottom w:val="0"/>
          <w:divBdr>
            <w:top w:val="none" w:sz="0" w:space="0" w:color="auto"/>
            <w:left w:val="none" w:sz="0" w:space="0" w:color="auto"/>
            <w:bottom w:val="none" w:sz="0" w:space="0" w:color="auto"/>
            <w:right w:val="none" w:sz="0" w:space="0" w:color="auto"/>
          </w:divBdr>
          <w:divsChild>
            <w:div w:id="1835142219">
              <w:marLeft w:val="0"/>
              <w:marRight w:val="0"/>
              <w:marTop w:val="0"/>
              <w:marBottom w:val="0"/>
              <w:divBdr>
                <w:top w:val="none" w:sz="0" w:space="0" w:color="auto"/>
                <w:left w:val="none" w:sz="0" w:space="0" w:color="auto"/>
                <w:bottom w:val="none" w:sz="0" w:space="0" w:color="auto"/>
                <w:right w:val="none" w:sz="0" w:space="0" w:color="auto"/>
              </w:divBdr>
            </w:div>
          </w:divsChild>
        </w:div>
        <w:div w:id="107241953">
          <w:marLeft w:val="0"/>
          <w:marRight w:val="0"/>
          <w:marTop w:val="0"/>
          <w:marBottom w:val="0"/>
          <w:divBdr>
            <w:top w:val="none" w:sz="0" w:space="0" w:color="auto"/>
            <w:left w:val="none" w:sz="0" w:space="0" w:color="auto"/>
            <w:bottom w:val="none" w:sz="0" w:space="0" w:color="auto"/>
            <w:right w:val="none" w:sz="0" w:space="0" w:color="auto"/>
          </w:divBdr>
          <w:divsChild>
            <w:div w:id="770979057">
              <w:marLeft w:val="0"/>
              <w:marRight w:val="0"/>
              <w:marTop w:val="0"/>
              <w:marBottom w:val="0"/>
              <w:divBdr>
                <w:top w:val="none" w:sz="0" w:space="0" w:color="auto"/>
                <w:left w:val="none" w:sz="0" w:space="0" w:color="auto"/>
                <w:bottom w:val="none" w:sz="0" w:space="0" w:color="auto"/>
                <w:right w:val="none" w:sz="0" w:space="0" w:color="auto"/>
              </w:divBdr>
            </w:div>
          </w:divsChild>
        </w:div>
        <w:div w:id="613026248">
          <w:marLeft w:val="0"/>
          <w:marRight w:val="0"/>
          <w:marTop w:val="0"/>
          <w:marBottom w:val="0"/>
          <w:divBdr>
            <w:top w:val="none" w:sz="0" w:space="0" w:color="auto"/>
            <w:left w:val="none" w:sz="0" w:space="0" w:color="auto"/>
            <w:bottom w:val="none" w:sz="0" w:space="0" w:color="auto"/>
            <w:right w:val="none" w:sz="0" w:space="0" w:color="auto"/>
          </w:divBdr>
          <w:divsChild>
            <w:div w:id="322784115">
              <w:marLeft w:val="0"/>
              <w:marRight w:val="0"/>
              <w:marTop w:val="0"/>
              <w:marBottom w:val="0"/>
              <w:divBdr>
                <w:top w:val="none" w:sz="0" w:space="0" w:color="auto"/>
                <w:left w:val="none" w:sz="0" w:space="0" w:color="auto"/>
                <w:bottom w:val="none" w:sz="0" w:space="0" w:color="auto"/>
                <w:right w:val="none" w:sz="0" w:space="0" w:color="auto"/>
              </w:divBdr>
            </w:div>
          </w:divsChild>
        </w:div>
        <w:div w:id="1810977227">
          <w:marLeft w:val="0"/>
          <w:marRight w:val="0"/>
          <w:marTop w:val="0"/>
          <w:marBottom w:val="0"/>
          <w:divBdr>
            <w:top w:val="none" w:sz="0" w:space="0" w:color="auto"/>
            <w:left w:val="none" w:sz="0" w:space="0" w:color="auto"/>
            <w:bottom w:val="none" w:sz="0" w:space="0" w:color="auto"/>
            <w:right w:val="none" w:sz="0" w:space="0" w:color="auto"/>
          </w:divBdr>
          <w:divsChild>
            <w:div w:id="1332489208">
              <w:marLeft w:val="0"/>
              <w:marRight w:val="0"/>
              <w:marTop w:val="0"/>
              <w:marBottom w:val="0"/>
              <w:divBdr>
                <w:top w:val="none" w:sz="0" w:space="0" w:color="auto"/>
                <w:left w:val="none" w:sz="0" w:space="0" w:color="auto"/>
                <w:bottom w:val="none" w:sz="0" w:space="0" w:color="auto"/>
                <w:right w:val="none" w:sz="0" w:space="0" w:color="auto"/>
              </w:divBdr>
            </w:div>
          </w:divsChild>
        </w:div>
        <w:div w:id="70784133">
          <w:marLeft w:val="0"/>
          <w:marRight w:val="0"/>
          <w:marTop w:val="0"/>
          <w:marBottom w:val="0"/>
          <w:divBdr>
            <w:top w:val="none" w:sz="0" w:space="0" w:color="auto"/>
            <w:left w:val="none" w:sz="0" w:space="0" w:color="auto"/>
            <w:bottom w:val="none" w:sz="0" w:space="0" w:color="auto"/>
            <w:right w:val="none" w:sz="0" w:space="0" w:color="auto"/>
          </w:divBdr>
          <w:divsChild>
            <w:div w:id="1722708723">
              <w:marLeft w:val="0"/>
              <w:marRight w:val="0"/>
              <w:marTop w:val="0"/>
              <w:marBottom w:val="0"/>
              <w:divBdr>
                <w:top w:val="none" w:sz="0" w:space="0" w:color="auto"/>
                <w:left w:val="none" w:sz="0" w:space="0" w:color="auto"/>
                <w:bottom w:val="none" w:sz="0" w:space="0" w:color="auto"/>
                <w:right w:val="none" w:sz="0" w:space="0" w:color="auto"/>
              </w:divBdr>
            </w:div>
          </w:divsChild>
        </w:div>
        <w:div w:id="81876263">
          <w:marLeft w:val="0"/>
          <w:marRight w:val="0"/>
          <w:marTop w:val="0"/>
          <w:marBottom w:val="0"/>
          <w:divBdr>
            <w:top w:val="none" w:sz="0" w:space="0" w:color="auto"/>
            <w:left w:val="none" w:sz="0" w:space="0" w:color="auto"/>
            <w:bottom w:val="none" w:sz="0" w:space="0" w:color="auto"/>
            <w:right w:val="none" w:sz="0" w:space="0" w:color="auto"/>
          </w:divBdr>
          <w:divsChild>
            <w:div w:id="1136995218">
              <w:marLeft w:val="0"/>
              <w:marRight w:val="0"/>
              <w:marTop w:val="0"/>
              <w:marBottom w:val="0"/>
              <w:divBdr>
                <w:top w:val="none" w:sz="0" w:space="0" w:color="auto"/>
                <w:left w:val="none" w:sz="0" w:space="0" w:color="auto"/>
                <w:bottom w:val="none" w:sz="0" w:space="0" w:color="auto"/>
                <w:right w:val="none" w:sz="0" w:space="0" w:color="auto"/>
              </w:divBdr>
            </w:div>
          </w:divsChild>
        </w:div>
        <w:div w:id="445931669">
          <w:marLeft w:val="0"/>
          <w:marRight w:val="0"/>
          <w:marTop w:val="0"/>
          <w:marBottom w:val="0"/>
          <w:divBdr>
            <w:top w:val="none" w:sz="0" w:space="0" w:color="auto"/>
            <w:left w:val="none" w:sz="0" w:space="0" w:color="auto"/>
            <w:bottom w:val="none" w:sz="0" w:space="0" w:color="auto"/>
            <w:right w:val="none" w:sz="0" w:space="0" w:color="auto"/>
          </w:divBdr>
          <w:divsChild>
            <w:div w:id="1477915542">
              <w:marLeft w:val="0"/>
              <w:marRight w:val="0"/>
              <w:marTop w:val="0"/>
              <w:marBottom w:val="0"/>
              <w:divBdr>
                <w:top w:val="none" w:sz="0" w:space="0" w:color="auto"/>
                <w:left w:val="none" w:sz="0" w:space="0" w:color="auto"/>
                <w:bottom w:val="none" w:sz="0" w:space="0" w:color="auto"/>
                <w:right w:val="none" w:sz="0" w:space="0" w:color="auto"/>
              </w:divBdr>
            </w:div>
          </w:divsChild>
        </w:div>
        <w:div w:id="531722973">
          <w:marLeft w:val="0"/>
          <w:marRight w:val="0"/>
          <w:marTop w:val="0"/>
          <w:marBottom w:val="0"/>
          <w:divBdr>
            <w:top w:val="none" w:sz="0" w:space="0" w:color="auto"/>
            <w:left w:val="none" w:sz="0" w:space="0" w:color="auto"/>
            <w:bottom w:val="none" w:sz="0" w:space="0" w:color="auto"/>
            <w:right w:val="none" w:sz="0" w:space="0" w:color="auto"/>
          </w:divBdr>
          <w:divsChild>
            <w:div w:id="1788115233">
              <w:marLeft w:val="0"/>
              <w:marRight w:val="0"/>
              <w:marTop w:val="0"/>
              <w:marBottom w:val="0"/>
              <w:divBdr>
                <w:top w:val="none" w:sz="0" w:space="0" w:color="auto"/>
                <w:left w:val="none" w:sz="0" w:space="0" w:color="auto"/>
                <w:bottom w:val="none" w:sz="0" w:space="0" w:color="auto"/>
                <w:right w:val="none" w:sz="0" w:space="0" w:color="auto"/>
              </w:divBdr>
            </w:div>
          </w:divsChild>
        </w:div>
        <w:div w:id="1276333079">
          <w:marLeft w:val="0"/>
          <w:marRight w:val="0"/>
          <w:marTop w:val="0"/>
          <w:marBottom w:val="0"/>
          <w:divBdr>
            <w:top w:val="none" w:sz="0" w:space="0" w:color="auto"/>
            <w:left w:val="none" w:sz="0" w:space="0" w:color="auto"/>
            <w:bottom w:val="none" w:sz="0" w:space="0" w:color="auto"/>
            <w:right w:val="none" w:sz="0" w:space="0" w:color="auto"/>
          </w:divBdr>
          <w:divsChild>
            <w:div w:id="62831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057210">
      <w:bodyDiv w:val="1"/>
      <w:marLeft w:val="0"/>
      <w:marRight w:val="0"/>
      <w:marTop w:val="0"/>
      <w:marBottom w:val="0"/>
      <w:divBdr>
        <w:top w:val="none" w:sz="0" w:space="0" w:color="auto"/>
        <w:left w:val="none" w:sz="0" w:space="0" w:color="auto"/>
        <w:bottom w:val="none" w:sz="0" w:space="0" w:color="auto"/>
        <w:right w:val="none" w:sz="0" w:space="0" w:color="auto"/>
      </w:divBdr>
      <w:divsChild>
        <w:div w:id="517813695">
          <w:marLeft w:val="0"/>
          <w:marRight w:val="0"/>
          <w:marTop w:val="0"/>
          <w:marBottom w:val="0"/>
          <w:divBdr>
            <w:top w:val="none" w:sz="0" w:space="0" w:color="auto"/>
            <w:left w:val="none" w:sz="0" w:space="0" w:color="auto"/>
            <w:bottom w:val="none" w:sz="0" w:space="0" w:color="auto"/>
            <w:right w:val="none" w:sz="0" w:space="0" w:color="auto"/>
          </w:divBdr>
        </w:div>
        <w:div w:id="1949270011">
          <w:marLeft w:val="0"/>
          <w:marRight w:val="0"/>
          <w:marTop w:val="0"/>
          <w:marBottom w:val="0"/>
          <w:divBdr>
            <w:top w:val="none" w:sz="0" w:space="0" w:color="auto"/>
            <w:left w:val="none" w:sz="0" w:space="0" w:color="auto"/>
            <w:bottom w:val="none" w:sz="0" w:space="0" w:color="auto"/>
            <w:right w:val="none" w:sz="0" w:space="0" w:color="auto"/>
          </w:divBdr>
        </w:div>
        <w:div w:id="1844709070">
          <w:marLeft w:val="0"/>
          <w:marRight w:val="0"/>
          <w:marTop w:val="0"/>
          <w:marBottom w:val="0"/>
          <w:divBdr>
            <w:top w:val="none" w:sz="0" w:space="0" w:color="auto"/>
            <w:left w:val="none" w:sz="0" w:space="0" w:color="auto"/>
            <w:bottom w:val="none" w:sz="0" w:space="0" w:color="auto"/>
            <w:right w:val="none" w:sz="0" w:space="0" w:color="auto"/>
          </w:divBdr>
        </w:div>
        <w:div w:id="295375234">
          <w:marLeft w:val="0"/>
          <w:marRight w:val="0"/>
          <w:marTop w:val="0"/>
          <w:marBottom w:val="0"/>
          <w:divBdr>
            <w:top w:val="none" w:sz="0" w:space="0" w:color="auto"/>
            <w:left w:val="none" w:sz="0" w:space="0" w:color="auto"/>
            <w:bottom w:val="none" w:sz="0" w:space="0" w:color="auto"/>
            <w:right w:val="none" w:sz="0" w:space="0" w:color="auto"/>
          </w:divBdr>
        </w:div>
        <w:div w:id="973368488">
          <w:marLeft w:val="0"/>
          <w:marRight w:val="0"/>
          <w:marTop w:val="0"/>
          <w:marBottom w:val="0"/>
          <w:divBdr>
            <w:top w:val="none" w:sz="0" w:space="0" w:color="auto"/>
            <w:left w:val="none" w:sz="0" w:space="0" w:color="auto"/>
            <w:bottom w:val="none" w:sz="0" w:space="0" w:color="auto"/>
            <w:right w:val="none" w:sz="0" w:space="0" w:color="auto"/>
          </w:divBdr>
        </w:div>
        <w:div w:id="539051805">
          <w:marLeft w:val="0"/>
          <w:marRight w:val="0"/>
          <w:marTop w:val="0"/>
          <w:marBottom w:val="0"/>
          <w:divBdr>
            <w:top w:val="none" w:sz="0" w:space="0" w:color="auto"/>
            <w:left w:val="none" w:sz="0" w:space="0" w:color="auto"/>
            <w:bottom w:val="none" w:sz="0" w:space="0" w:color="auto"/>
            <w:right w:val="none" w:sz="0" w:space="0" w:color="auto"/>
          </w:divBdr>
        </w:div>
        <w:div w:id="1078095795">
          <w:marLeft w:val="0"/>
          <w:marRight w:val="0"/>
          <w:marTop w:val="0"/>
          <w:marBottom w:val="0"/>
          <w:divBdr>
            <w:top w:val="none" w:sz="0" w:space="0" w:color="auto"/>
            <w:left w:val="none" w:sz="0" w:space="0" w:color="auto"/>
            <w:bottom w:val="none" w:sz="0" w:space="0" w:color="auto"/>
            <w:right w:val="none" w:sz="0" w:space="0" w:color="auto"/>
          </w:divBdr>
        </w:div>
        <w:div w:id="1138185177">
          <w:marLeft w:val="0"/>
          <w:marRight w:val="0"/>
          <w:marTop w:val="0"/>
          <w:marBottom w:val="0"/>
          <w:divBdr>
            <w:top w:val="none" w:sz="0" w:space="0" w:color="auto"/>
            <w:left w:val="none" w:sz="0" w:space="0" w:color="auto"/>
            <w:bottom w:val="none" w:sz="0" w:space="0" w:color="auto"/>
            <w:right w:val="none" w:sz="0" w:space="0" w:color="auto"/>
          </w:divBdr>
        </w:div>
        <w:div w:id="1565021889">
          <w:marLeft w:val="0"/>
          <w:marRight w:val="0"/>
          <w:marTop w:val="0"/>
          <w:marBottom w:val="0"/>
          <w:divBdr>
            <w:top w:val="none" w:sz="0" w:space="0" w:color="auto"/>
            <w:left w:val="none" w:sz="0" w:space="0" w:color="auto"/>
            <w:bottom w:val="none" w:sz="0" w:space="0" w:color="auto"/>
            <w:right w:val="none" w:sz="0" w:space="0" w:color="auto"/>
          </w:divBdr>
        </w:div>
        <w:div w:id="1518427696">
          <w:marLeft w:val="0"/>
          <w:marRight w:val="0"/>
          <w:marTop w:val="0"/>
          <w:marBottom w:val="0"/>
          <w:divBdr>
            <w:top w:val="none" w:sz="0" w:space="0" w:color="auto"/>
            <w:left w:val="none" w:sz="0" w:space="0" w:color="auto"/>
            <w:bottom w:val="none" w:sz="0" w:space="0" w:color="auto"/>
            <w:right w:val="none" w:sz="0" w:space="0" w:color="auto"/>
          </w:divBdr>
        </w:div>
      </w:divsChild>
    </w:div>
    <w:div w:id="2056346786">
      <w:bodyDiv w:val="1"/>
      <w:marLeft w:val="0"/>
      <w:marRight w:val="0"/>
      <w:marTop w:val="0"/>
      <w:marBottom w:val="0"/>
      <w:divBdr>
        <w:top w:val="none" w:sz="0" w:space="0" w:color="auto"/>
        <w:left w:val="none" w:sz="0" w:space="0" w:color="auto"/>
        <w:bottom w:val="none" w:sz="0" w:space="0" w:color="auto"/>
        <w:right w:val="none" w:sz="0" w:space="0" w:color="auto"/>
      </w:divBdr>
      <w:divsChild>
        <w:div w:id="664019267">
          <w:marLeft w:val="0"/>
          <w:marRight w:val="0"/>
          <w:marTop w:val="0"/>
          <w:marBottom w:val="0"/>
          <w:divBdr>
            <w:top w:val="none" w:sz="0" w:space="0" w:color="auto"/>
            <w:left w:val="none" w:sz="0" w:space="0" w:color="auto"/>
            <w:bottom w:val="none" w:sz="0" w:space="0" w:color="auto"/>
            <w:right w:val="none" w:sz="0" w:space="0" w:color="auto"/>
          </w:divBdr>
          <w:divsChild>
            <w:div w:id="134833797">
              <w:marLeft w:val="0"/>
              <w:marRight w:val="0"/>
              <w:marTop w:val="0"/>
              <w:marBottom w:val="0"/>
              <w:divBdr>
                <w:top w:val="none" w:sz="0" w:space="0" w:color="auto"/>
                <w:left w:val="none" w:sz="0" w:space="0" w:color="auto"/>
                <w:bottom w:val="none" w:sz="0" w:space="0" w:color="auto"/>
                <w:right w:val="none" w:sz="0" w:space="0" w:color="auto"/>
              </w:divBdr>
            </w:div>
          </w:divsChild>
        </w:div>
        <w:div w:id="1989899253">
          <w:marLeft w:val="0"/>
          <w:marRight w:val="0"/>
          <w:marTop w:val="0"/>
          <w:marBottom w:val="0"/>
          <w:divBdr>
            <w:top w:val="none" w:sz="0" w:space="0" w:color="auto"/>
            <w:left w:val="none" w:sz="0" w:space="0" w:color="auto"/>
            <w:bottom w:val="none" w:sz="0" w:space="0" w:color="auto"/>
            <w:right w:val="none" w:sz="0" w:space="0" w:color="auto"/>
          </w:divBdr>
          <w:divsChild>
            <w:div w:id="376007217">
              <w:marLeft w:val="0"/>
              <w:marRight w:val="0"/>
              <w:marTop w:val="0"/>
              <w:marBottom w:val="0"/>
              <w:divBdr>
                <w:top w:val="none" w:sz="0" w:space="0" w:color="auto"/>
                <w:left w:val="none" w:sz="0" w:space="0" w:color="auto"/>
                <w:bottom w:val="none" w:sz="0" w:space="0" w:color="auto"/>
                <w:right w:val="none" w:sz="0" w:space="0" w:color="auto"/>
              </w:divBdr>
            </w:div>
          </w:divsChild>
        </w:div>
        <w:div w:id="1328054068">
          <w:marLeft w:val="0"/>
          <w:marRight w:val="0"/>
          <w:marTop w:val="0"/>
          <w:marBottom w:val="0"/>
          <w:divBdr>
            <w:top w:val="none" w:sz="0" w:space="0" w:color="auto"/>
            <w:left w:val="none" w:sz="0" w:space="0" w:color="auto"/>
            <w:bottom w:val="none" w:sz="0" w:space="0" w:color="auto"/>
            <w:right w:val="none" w:sz="0" w:space="0" w:color="auto"/>
          </w:divBdr>
          <w:divsChild>
            <w:div w:id="571351858">
              <w:marLeft w:val="0"/>
              <w:marRight w:val="0"/>
              <w:marTop w:val="0"/>
              <w:marBottom w:val="0"/>
              <w:divBdr>
                <w:top w:val="none" w:sz="0" w:space="0" w:color="auto"/>
                <w:left w:val="none" w:sz="0" w:space="0" w:color="auto"/>
                <w:bottom w:val="none" w:sz="0" w:space="0" w:color="auto"/>
                <w:right w:val="none" w:sz="0" w:space="0" w:color="auto"/>
              </w:divBdr>
            </w:div>
          </w:divsChild>
        </w:div>
        <w:div w:id="1178425750">
          <w:marLeft w:val="0"/>
          <w:marRight w:val="0"/>
          <w:marTop w:val="0"/>
          <w:marBottom w:val="0"/>
          <w:divBdr>
            <w:top w:val="none" w:sz="0" w:space="0" w:color="auto"/>
            <w:left w:val="none" w:sz="0" w:space="0" w:color="auto"/>
            <w:bottom w:val="none" w:sz="0" w:space="0" w:color="auto"/>
            <w:right w:val="none" w:sz="0" w:space="0" w:color="auto"/>
          </w:divBdr>
          <w:divsChild>
            <w:div w:id="282033439">
              <w:marLeft w:val="0"/>
              <w:marRight w:val="0"/>
              <w:marTop w:val="0"/>
              <w:marBottom w:val="0"/>
              <w:divBdr>
                <w:top w:val="none" w:sz="0" w:space="0" w:color="auto"/>
                <w:left w:val="none" w:sz="0" w:space="0" w:color="auto"/>
                <w:bottom w:val="none" w:sz="0" w:space="0" w:color="auto"/>
                <w:right w:val="none" w:sz="0" w:space="0" w:color="auto"/>
              </w:divBdr>
            </w:div>
          </w:divsChild>
        </w:div>
        <w:div w:id="17850083">
          <w:marLeft w:val="0"/>
          <w:marRight w:val="0"/>
          <w:marTop w:val="0"/>
          <w:marBottom w:val="0"/>
          <w:divBdr>
            <w:top w:val="none" w:sz="0" w:space="0" w:color="auto"/>
            <w:left w:val="none" w:sz="0" w:space="0" w:color="auto"/>
            <w:bottom w:val="none" w:sz="0" w:space="0" w:color="auto"/>
            <w:right w:val="none" w:sz="0" w:space="0" w:color="auto"/>
          </w:divBdr>
          <w:divsChild>
            <w:div w:id="1946186753">
              <w:marLeft w:val="0"/>
              <w:marRight w:val="0"/>
              <w:marTop w:val="0"/>
              <w:marBottom w:val="0"/>
              <w:divBdr>
                <w:top w:val="none" w:sz="0" w:space="0" w:color="auto"/>
                <w:left w:val="none" w:sz="0" w:space="0" w:color="auto"/>
                <w:bottom w:val="none" w:sz="0" w:space="0" w:color="auto"/>
                <w:right w:val="none" w:sz="0" w:space="0" w:color="auto"/>
              </w:divBdr>
            </w:div>
          </w:divsChild>
        </w:div>
        <w:div w:id="333537273">
          <w:marLeft w:val="0"/>
          <w:marRight w:val="0"/>
          <w:marTop w:val="0"/>
          <w:marBottom w:val="0"/>
          <w:divBdr>
            <w:top w:val="none" w:sz="0" w:space="0" w:color="auto"/>
            <w:left w:val="none" w:sz="0" w:space="0" w:color="auto"/>
            <w:bottom w:val="none" w:sz="0" w:space="0" w:color="auto"/>
            <w:right w:val="none" w:sz="0" w:space="0" w:color="auto"/>
          </w:divBdr>
          <w:divsChild>
            <w:div w:id="1631013877">
              <w:marLeft w:val="0"/>
              <w:marRight w:val="0"/>
              <w:marTop w:val="0"/>
              <w:marBottom w:val="0"/>
              <w:divBdr>
                <w:top w:val="none" w:sz="0" w:space="0" w:color="auto"/>
                <w:left w:val="none" w:sz="0" w:space="0" w:color="auto"/>
                <w:bottom w:val="none" w:sz="0" w:space="0" w:color="auto"/>
                <w:right w:val="none" w:sz="0" w:space="0" w:color="auto"/>
              </w:divBdr>
            </w:div>
          </w:divsChild>
        </w:div>
        <w:div w:id="4328228">
          <w:marLeft w:val="0"/>
          <w:marRight w:val="0"/>
          <w:marTop w:val="0"/>
          <w:marBottom w:val="0"/>
          <w:divBdr>
            <w:top w:val="none" w:sz="0" w:space="0" w:color="auto"/>
            <w:left w:val="none" w:sz="0" w:space="0" w:color="auto"/>
            <w:bottom w:val="none" w:sz="0" w:space="0" w:color="auto"/>
            <w:right w:val="none" w:sz="0" w:space="0" w:color="auto"/>
          </w:divBdr>
          <w:divsChild>
            <w:div w:id="1854150567">
              <w:marLeft w:val="0"/>
              <w:marRight w:val="0"/>
              <w:marTop w:val="0"/>
              <w:marBottom w:val="0"/>
              <w:divBdr>
                <w:top w:val="none" w:sz="0" w:space="0" w:color="auto"/>
                <w:left w:val="none" w:sz="0" w:space="0" w:color="auto"/>
                <w:bottom w:val="none" w:sz="0" w:space="0" w:color="auto"/>
                <w:right w:val="none" w:sz="0" w:space="0" w:color="auto"/>
              </w:divBdr>
            </w:div>
          </w:divsChild>
        </w:div>
        <w:div w:id="801461146">
          <w:marLeft w:val="0"/>
          <w:marRight w:val="0"/>
          <w:marTop w:val="0"/>
          <w:marBottom w:val="0"/>
          <w:divBdr>
            <w:top w:val="none" w:sz="0" w:space="0" w:color="auto"/>
            <w:left w:val="none" w:sz="0" w:space="0" w:color="auto"/>
            <w:bottom w:val="none" w:sz="0" w:space="0" w:color="auto"/>
            <w:right w:val="none" w:sz="0" w:space="0" w:color="auto"/>
          </w:divBdr>
          <w:divsChild>
            <w:div w:id="2014455932">
              <w:marLeft w:val="0"/>
              <w:marRight w:val="0"/>
              <w:marTop w:val="0"/>
              <w:marBottom w:val="0"/>
              <w:divBdr>
                <w:top w:val="none" w:sz="0" w:space="0" w:color="auto"/>
                <w:left w:val="none" w:sz="0" w:space="0" w:color="auto"/>
                <w:bottom w:val="none" w:sz="0" w:space="0" w:color="auto"/>
                <w:right w:val="none" w:sz="0" w:space="0" w:color="auto"/>
              </w:divBdr>
            </w:div>
          </w:divsChild>
        </w:div>
        <w:div w:id="1050230040">
          <w:marLeft w:val="0"/>
          <w:marRight w:val="0"/>
          <w:marTop w:val="0"/>
          <w:marBottom w:val="0"/>
          <w:divBdr>
            <w:top w:val="none" w:sz="0" w:space="0" w:color="auto"/>
            <w:left w:val="none" w:sz="0" w:space="0" w:color="auto"/>
            <w:bottom w:val="none" w:sz="0" w:space="0" w:color="auto"/>
            <w:right w:val="none" w:sz="0" w:space="0" w:color="auto"/>
          </w:divBdr>
          <w:divsChild>
            <w:div w:id="1600916275">
              <w:marLeft w:val="0"/>
              <w:marRight w:val="0"/>
              <w:marTop w:val="0"/>
              <w:marBottom w:val="0"/>
              <w:divBdr>
                <w:top w:val="none" w:sz="0" w:space="0" w:color="auto"/>
                <w:left w:val="none" w:sz="0" w:space="0" w:color="auto"/>
                <w:bottom w:val="none" w:sz="0" w:space="0" w:color="auto"/>
                <w:right w:val="none" w:sz="0" w:space="0" w:color="auto"/>
              </w:divBdr>
            </w:div>
          </w:divsChild>
        </w:div>
        <w:div w:id="582451091">
          <w:marLeft w:val="0"/>
          <w:marRight w:val="0"/>
          <w:marTop w:val="0"/>
          <w:marBottom w:val="0"/>
          <w:divBdr>
            <w:top w:val="none" w:sz="0" w:space="0" w:color="auto"/>
            <w:left w:val="none" w:sz="0" w:space="0" w:color="auto"/>
            <w:bottom w:val="none" w:sz="0" w:space="0" w:color="auto"/>
            <w:right w:val="none" w:sz="0" w:space="0" w:color="auto"/>
          </w:divBdr>
          <w:divsChild>
            <w:div w:id="1326327078">
              <w:marLeft w:val="0"/>
              <w:marRight w:val="0"/>
              <w:marTop w:val="0"/>
              <w:marBottom w:val="0"/>
              <w:divBdr>
                <w:top w:val="none" w:sz="0" w:space="0" w:color="auto"/>
                <w:left w:val="none" w:sz="0" w:space="0" w:color="auto"/>
                <w:bottom w:val="none" w:sz="0" w:space="0" w:color="auto"/>
                <w:right w:val="none" w:sz="0" w:space="0" w:color="auto"/>
              </w:divBdr>
            </w:div>
          </w:divsChild>
        </w:div>
        <w:div w:id="1258248077">
          <w:marLeft w:val="0"/>
          <w:marRight w:val="0"/>
          <w:marTop w:val="0"/>
          <w:marBottom w:val="0"/>
          <w:divBdr>
            <w:top w:val="none" w:sz="0" w:space="0" w:color="auto"/>
            <w:left w:val="none" w:sz="0" w:space="0" w:color="auto"/>
            <w:bottom w:val="none" w:sz="0" w:space="0" w:color="auto"/>
            <w:right w:val="none" w:sz="0" w:space="0" w:color="auto"/>
          </w:divBdr>
          <w:divsChild>
            <w:div w:id="1632788318">
              <w:marLeft w:val="0"/>
              <w:marRight w:val="0"/>
              <w:marTop w:val="0"/>
              <w:marBottom w:val="0"/>
              <w:divBdr>
                <w:top w:val="none" w:sz="0" w:space="0" w:color="auto"/>
                <w:left w:val="none" w:sz="0" w:space="0" w:color="auto"/>
                <w:bottom w:val="none" w:sz="0" w:space="0" w:color="auto"/>
                <w:right w:val="none" w:sz="0" w:space="0" w:color="auto"/>
              </w:divBdr>
            </w:div>
          </w:divsChild>
        </w:div>
        <w:div w:id="440688601">
          <w:marLeft w:val="0"/>
          <w:marRight w:val="0"/>
          <w:marTop w:val="0"/>
          <w:marBottom w:val="0"/>
          <w:divBdr>
            <w:top w:val="none" w:sz="0" w:space="0" w:color="auto"/>
            <w:left w:val="none" w:sz="0" w:space="0" w:color="auto"/>
            <w:bottom w:val="none" w:sz="0" w:space="0" w:color="auto"/>
            <w:right w:val="none" w:sz="0" w:space="0" w:color="auto"/>
          </w:divBdr>
          <w:divsChild>
            <w:div w:id="1602952655">
              <w:marLeft w:val="0"/>
              <w:marRight w:val="0"/>
              <w:marTop w:val="0"/>
              <w:marBottom w:val="0"/>
              <w:divBdr>
                <w:top w:val="none" w:sz="0" w:space="0" w:color="auto"/>
                <w:left w:val="none" w:sz="0" w:space="0" w:color="auto"/>
                <w:bottom w:val="none" w:sz="0" w:space="0" w:color="auto"/>
                <w:right w:val="none" w:sz="0" w:space="0" w:color="auto"/>
              </w:divBdr>
            </w:div>
          </w:divsChild>
        </w:div>
        <w:div w:id="1625502609">
          <w:marLeft w:val="0"/>
          <w:marRight w:val="0"/>
          <w:marTop w:val="0"/>
          <w:marBottom w:val="0"/>
          <w:divBdr>
            <w:top w:val="none" w:sz="0" w:space="0" w:color="auto"/>
            <w:left w:val="none" w:sz="0" w:space="0" w:color="auto"/>
            <w:bottom w:val="none" w:sz="0" w:space="0" w:color="auto"/>
            <w:right w:val="none" w:sz="0" w:space="0" w:color="auto"/>
          </w:divBdr>
          <w:divsChild>
            <w:div w:id="985472638">
              <w:marLeft w:val="0"/>
              <w:marRight w:val="0"/>
              <w:marTop w:val="0"/>
              <w:marBottom w:val="0"/>
              <w:divBdr>
                <w:top w:val="none" w:sz="0" w:space="0" w:color="auto"/>
                <w:left w:val="none" w:sz="0" w:space="0" w:color="auto"/>
                <w:bottom w:val="none" w:sz="0" w:space="0" w:color="auto"/>
                <w:right w:val="none" w:sz="0" w:space="0" w:color="auto"/>
              </w:divBdr>
            </w:div>
          </w:divsChild>
        </w:div>
        <w:div w:id="566186260">
          <w:marLeft w:val="0"/>
          <w:marRight w:val="0"/>
          <w:marTop w:val="0"/>
          <w:marBottom w:val="0"/>
          <w:divBdr>
            <w:top w:val="none" w:sz="0" w:space="0" w:color="auto"/>
            <w:left w:val="none" w:sz="0" w:space="0" w:color="auto"/>
            <w:bottom w:val="none" w:sz="0" w:space="0" w:color="auto"/>
            <w:right w:val="none" w:sz="0" w:space="0" w:color="auto"/>
          </w:divBdr>
          <w:divsChild>
            <w:div w:id="1227299085">
              <w:marLeft w:val="0"/>
              <w:marRight w:val="0"/>
              <w:marTop w:val="0"/>
              <w:marBottom w:val="0"/>
              <w:divBdr>
                <w:top w:val="none" w:sz="0" w:space="0" w:color="auto"/>
                <w:left w:val="none" w:sz="0" w:space="0" w:color="auto"/>
                <w:bottom w:val="none" w:sz="0" w:space="0" w:color="auto"/>
                <w:right w:val="none" w:sz="0" w:space="0" w:color="auto"/>
              </w:divBdr>
            </w:div>
          </w:divsChild>
        </w:div>
        <w:div w:id="1291786644">
          <w:marLeft w:val="0"/>
          <w:marRight w:val="0"/>
          <w:marTop w:val="0"/>
          <w:marBottom w:val="0"/>
          <w:divBdr>
            <w:top w:val="none" w:sz="0" w:space="0" w:color="auto"/>
            <w:left w:val="none" w:sz="0" w:space="0" w:color="auto"/>
            <w:bottom w:val="none" w:sz="0" w:space="0" w:color="auto"/>
            <w:right w:val="none" w:sz="0" w:space="0" w:color="auto"/>
          </w:divBdr>
          <w:divsChild>
            <w:div w:id="136268437">
              <w:marLeft w:val="0"/>
              <w:marRight w:val="0"/>
              <w:marTop w:val="0"/>
              <w:marBottom w:val="0"/>
              <w:divBdr>
                <w:top w:val="none" w:sz="0" w:space="0" w:color="auto"/>
                <w:left w:val="none" w:sz="0" w:space="0" w:color="auto"/>
                <w:bottom w:val="none" w:sz="0" w:space="0" w:color="auto"/>
                <w:right w:val="none" w:sz="0" w:space="0" w:color="auto"/>
              </w:divBdr>
            </w:div>
          </w:divsChild>
        </w:div>
        <w:div w:id="94403300">
          <w:marLeft w:val="0"/>
          <w:marRight w:val="0"/>
          <w:marTop w:val="0"/>
          <w:marBottom w:val="0"/>
          <w:divBdr>
            <w:top w:val="none" w:sz="0" w:space="0" w:color="auto"/>
            <w:left w:val="none" w:sz="0" w:space="0" w:color="auto"/>
            <w:bottom w:val="none" w:sz="0" w:space="0" w:color="auto"/>
            <w:right w:val="none" w:sz="0" w:space="0" w:color="auto"/>
          </w:divBdr>
          <w:divsChild>
            <w:div w:id="1126194076">
              <w:marLeft w:val="0"/>
              <w:marRight w:val="0"/>
              <w:marTop w:val="0"/>
              <w:marBottom w:val="0"/>
              <w:divBdr>
                <w:top w:val="none" w:sz="0" w:space="0" w:color="auto"/>
                <w:left w:val="none" w:sz="0" w:space="0" w:color="auto"/>
                <w:bottom w:val="none" w:sz="0" w:space="0" w:color="auto"/>
                <w:right w:val="none" w:sz="0" w:space="0" w:color="auto"/>
              </w:divBdr>
            </w:div>
          </w:divsChild>
        </w:div>
        <w:div w:id="1937783677">
          <w:marLeft w:val="0"/>
          <w:marRight w:val="0"/>
          <w:marTop w:val="0"/>
          <w:marBottom w:val="0"/>
          <w:divBdr>
            <w:top w:val="none" w:sz="0" w:space="0" w:color="auto"/>
            <w:left w:val="none" w:sz="0" w:space="0" w:color="auto"/>
            <w:bottom w:val="none" w:sz="0" w:space="0" w:color="auto"/>
            <w:right w:val="none" w:sz="0" w:space="0" w:color="auto"/>
          </w:divBdr>
          <w:divsChild>
            <w:div w:id="870191829">
              <w:marLeft w:val="0"/>
              <w:marRight w:val="0"/>
              <w:marTop w:val="0"/>
              <w:marBottom w:val="0"/>
              <w:divBdr>
                <w:top w:val="none" w:sz="0" w:space="0" w:color="auto"/>
                <w:left w:val="none" w:sz="0" w:space="0" w:color="auto"/>
                <w:bottom w:val="none" w:sz="0" w:space="0" w:color="auto"/>
                <w:right w:val="none" w:sz="0" w:space="0" w:color="auto"/>
              </w:divBdr>
            </w:div>
          </w:divsChild>
        </w:div>
        <w:div w:id="122581893">
          <w:marLeft w:val="0"/>
          <w:marRight w:val="0"/>
          <w:marTop w:val="0"/>
          <w:marBottom w:val="0"/>
          <w:divBdr>
            <w:top w:val="none" w:sz="0" w:space="0" w:color="auto"/>
            <w:left w:val="none" w:sz="0" w:space="0" w:color="auto"/>
            <w:bottom w:val="none" w:sz="0" w:space="0" w:color="auto"/>
            <w:right w:val="none" w:sz="0" w:space="0" w:color="auto"/>
          </w:divBdr>
          <w:divsChild>
            <w:div w:id="861238163">
              <w:marLeft w:val="0"/>
              <w:marRight w:val="0"/>
              <w:marTop w:val="0"/>
              <w:marBottom w:val="0"/>
              <w:divBdr>
                <w:top w:val="none" w:sz="0" w:space="0" w:color="auto"/>
                <w:left w:val="none" w:sz="0" w:space="0" w:color="auto"/>
                <w:bottom w:val="none" w:sz="0" w:space="0" w:color="auto"/>
                <w:right w:val="none" w:sz="0" w:space="0" w:color="auto"/>
              </w:divBdr>
            </w:div>
          </w:divsChild>
        </w:div>
        <w:div w:id="559443745">
          <w:marLeft w:val="0"/>
          <w:marRight w:val="0"/>
          <w:marTop w:val="0"/>
          <w:marBottom w:val="0"/>
          <w:divBdr>
            <w:top w:val="none" w:sz="0" w:space="0" w:color="auto"/>
            <w:left w:val="none" w:sz="0" w:space="0" w:color="auto"/>
            <w:bottom w:val="none" w:sz="0" w:space="0" w:color="auto"/>
            <w:right w:val="none" w:sz="0" w:space="0" w:color="auto"/>
          </w:divBdr>
          <w:divsChild>
            <w:div w:id="182854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2</cp:revision>
  <dcterms:created xsi:type="dcterms:W3CDTF">2020-07-15T02:49:00Z</dcterms:created>
  <dcterms:modified xsi:type="dcterms:W3CDTF">2020-07-15T02:49:00Z</dcterms:modified>
</cp:coreProperties>
</file>